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9E2" w:rsidRPr="00756AC2" w:rsidRDefault="003109F1" w:rsidP="00826889">
      <w:pPr>
        <w:shd w:val="clear" w:color="auto" w:fill="A8CBEE" w:themeFill="accent3" w:themeFillTint="66"/>
        <w:rPr>
          <w:lang w:val="ro-RO"/>
        </w:rPr>
      </w:pPr>
      <w:r w:rsidRPr="003109F1">
        <w:rPr>
          <w:noProof/>
          <w:color w:val="92D050"/>
          <w:lang w:val="ro-RO"/>
        </w:rPr>
        <w:pict>
          <v:group id="Группа 5" o:spid="_x0000_s1026" style="position:absolute;left:0;text-align:left;margin-left:357.75pt;margin-top:11.25pt;width:232.9pt;height:787.35pt;z-index:251660288;mso-position-horizontal-relative:page;mso-position-vertical-relative:page" coordorigin="7329" coordsize="5026,15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" o:allowincell="f">
            <v:group id="Group 7" o:spid="_x0000_s1027" style="position:absolute;left:7345;top:8;width:5010;height:15840" coordorigin="7560,8" coordsize="4809,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28" style="position:absolute;left:7864;top:8;width:4505;height:158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" fillcolor="#abbb4d" strokecolor="#f2f2f2" strokeweight="3pt">
                <v:shadow on="t" color="#4e6128" opacity=".5" offset="1pt"/>
              </v:rect>
              <v:rect id="Rectangle 9" o:spid="_x0000_s1029" alt="Light vertical" style="position:absolute;left:7560;top:8;width:195;height:1582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" fillcolor="#9bbb59" stroked="f" strokecolor="white" strokeweight="1pt">
                <v:fill r:id="rId8" o:title="" opacity="52428f" o:opacity2="52428f" type="pattern"/>
                <v:shadow color="#d8d8d8" offset="3pt,3pt"/>
              </v:rect>
            </v:group>
            <v:rect id="Rectangle 10" o:spid="_x0000_s1030" style="position:absolute;left:7344;width:4896;height:3958;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" strokecolor="#5aa2ae [3208]" strokeweight="1pt">
              <v:fill opacity="52428f"/>
              <v:textbox inset="28.8pt,14.4pt,14.4pt,14.4pt">
                <w:txbxContent>
                  <w:p w:rsidR="003F507A" w:rsidRDefault="003F507A" w:rsidP="00DE39E2">
                    <w:pPr>
                      <w:pStyle w:val="a3"/>
                      <w:rPr>
                        <w:rFonts w:ascii="Cambria" w:hAnsi="Cambria"/>
                        <w:b/>
                        <w:bCs/>
                        <w:color w:val="FFFFFF"/>
                        <w:sz w:val="18"/>
                        <w:szCs w:val="18"/>
                      </w:rPr>
                    </w:pPr>
                  </w:p>
                  <w:p w:rsidR="003F507A" w:rsidRDefault="003F507A" w:rsidP="00DE39E2">
                    <w:pPr>
                      <w:pStyle w:val="a3"/>
                      <w:rPr>
                        <w:rFonts w:ascii="Cambria" w:hAnsi="Cambria"/>
                        <w:b/>
                        <w:bCs/>
                        <w:color w:val="FFFFFF"/>
                        <w:sz w:val="18"/>
                        <w:szCs w:val="18"/>
                      </w:rPr>
                    </w:pPr>
                  </w:p>
                  <w:p w:rsidR="003F507A" w:rsidRPr="00524D16" w:rsidRDefault="003F507A" w:rsidP="00DE39E2">
                    <w:pPr>
                      <w:pStyle w:val="a3"/>
                      <w:rPr>
                        <w:rFonts w:ascii="Cambria" w:hAnsi="Cambria"/>
                        <w:b/>
                        <w:bCs/>
                        <w:outline/>
                        <w:color w:val="92D050"/>
                        <w:sz w:val="18"/>
                        <w:szCs w:val="18"/>
                      </w:rPr>
                    </w:pPr>
                  </w:p>
                  <w:p w:rsidR="003F507A" w:rsidRDefault="003F507A" w:rsidP="00DE39E2">
                    <w:pPr>
                      <w:pStyle w:val="a3"/>
                      <w:rPr>
                        <w:rFonts w:ascii="Cambria" w:hAnsi="Cambria"/>
                        <w:b/>
                        <w:bCs/>
                        <w:color w:val="FFFFFF"/>
                        <w:sz w:val="18"/>
                        <w:szCs w:val="18"/>
                      </w:rPr>
                    </w:pPr>
                  </w:p>
                  <w:p w:rsidR="003F507A" w:rsidRDefault="003F507A" w:rsidP="00DE39E2">
                    <w:pPr>
                      <w:pStyle w:val="a3"/>
                      <w:rPr>
                        <w:rFonts w:ascii="Cambria" w:hAnsi="Cambria"/>
                        <w:b/>
                        <w:bCs/>
                        <w:sz w:val="96"/>
                        <w:szCs w:val="96"/>
                      </w:rPr>
                    </w:pPr>
                    <w:r>
                      <w:rPr>
                        <w:rFonts w:ascii="Cambria" w:hAnsi="Cambria"/>
                        <w:b/>
                        <w:bCs/>
                        <w:sz w:val="96"/>
                        <w:szCs w:val="96"/>
                      </w:rPr>
                      <w:t>2017</w:t>
                    </w:r>
                  </w:p>
                  <w:p w:rsidR="003F507A" w:rsidRDefault="003F507A" w:rsidP="00DE39E2">
                    <w:pPr>
                      <w:rPr>
                        <w:rFonts w:ascii="Cambria" w:hAnsi="Cambria"/>
                        <w:b/>
                        <w:bCs/>
                        <w:sz w:val="96"/>
                        <w:szCs w:val="96"/>
                      </w:rPr>
                    </w:pPr>
                  </w:p>
                </w:txbxContent>
              </v:textbox>
            </v:rect>
            <v:rect id="Rectangle 11" o:spid="_x0000_s1031" style="position:absolute;left:7329;top:10658;width:4889;height:4462;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" filled="f" stroked="f" strokecolor="white" strokeweight="1pt">
              <v:fill opacity="52428f"/>
              <v:textbox inset="28.8pt,14.4pt,14.4pt,14.4pt">
                <w:txbxContent>
                  <w:p w:rsidR="003F507A" w:rsidRPr="00E87E5A" w:rsidRDefault="003F507A" w:rsidP="00DE39E2">
                    <w:pPr>
                      <w:pStyle w:val="a3"/>
                      <w:spacing w:line="360" w:lineRule="auto"/>
                      <w:rPr>
                        <w:rFonts w:ascii="Cambria" w:hAnsi="Cambria"/>
                        <w:b/>
                        <w:color w:val="FF0000"/>
                        <w:sz w:val="44"/>
                        <w:szCs w:val="44"/>
                      </w:rPr>
                    </w:pPr>
                    <w:proofErr w:type="gramStart"/>
                    <w:r w:rsidRPr="00E87E5A">
                      <w:rPr>
                        <w:rFonts w:ascii="Cambria" w:hAnsi="Cambria"/>
                        <w:b/>
                        <w:color w:val="FF0000"/>
                        <w:sz w:val="44"/>
                        <w:szCs w:val="44"/>
                      </w:rPr>
                      <w:t>CONSILIUL  DE</w:t>
                    </w:r>
                    <w:proofErr w:type="gramEnd"/>
                    <w:r w:rsidRPr="00E87E5A">
                      <w:rPr>
                        <w:rFonts w:ascii="Cambria" w:hAnsi="Cambria"/>
                        <w:b/>
                        <w:color w:val="FF0000"/>
                        <w:sz w:val="44"/>
                        <w:szCs w:val="44"/>
                      </w:rPr>
                      <w:t xml:space="preserve"> SUPRAVEGHERE </w:t>
                    </w:r>
                  </w:p>
                  <w:p w:rsidR="003F507A" w:rsidRPr="00E87E5A" w:rsidRDefault="003F507A" w:rsidP="00DE39E2">
                    <w:pPr>
                      <w:pStyle w:val="a3"/>
                      <w:spacing w:line="360" w:lineRule="auto"/>
                      <w:rPr>
                        <w:rFonts w:ascii="Cambria" w:hAnsi="Cambria"/>
                        <w:b/>
                        <w:color w:val="FF0000"/>
                        <w:sz w:val="44"/>
                        <w:szCs w:val="44"/>
                      </w:rPr>
                    </w:pPr>
                    <w:r w:rsidRPr="00E87E5A">
                      <w:rPr>
                        <w:rFonts w:ascii="Cambria" w:hAnsi="Cambria"/>
                        <w:b/>
                        <w:color w:val="FF0000"/>
                        <w:sz w:val="44"/>
                        <w:szCs w:val="44"/>
                      </w:rPr>
                      <w:t xml:space="preserve">A  ACTIVITĂŢII </w:t>
                    </w:r>
                  </w:p>
                  <w:p w:rsidR="003F507A" w:rsidRPr="00E87E5A" w:rsidRDefault="003F507A" w:rsidP="00DE39E2">
                    <w:pPr>
                      <w:pStyle w:val="a3"/>
                      <w:spacing w:line="360" w:lineRule="auto"/>
                      <w:rPr>
                        <w:rFonts w:ascii="Cambria" w:hAnsi="Cambria"/>
                        <w:b/>
                        <w:color w:val="FF0000"/>
                        <w:sz w:val="44"/>
                        <w:szCs w:val="44"/>
                      </w:rPr>
                    </w:pPr>
                    <w:proofErr w:type="gramStart"/>
                    <w:r w:rsidRPr="00E87E5A">
                      <w:rPr>
                        <w:rFonts w:ascii="Cambria" w:hAnsi="Cambria"/>
                        <w:b/>
                        <w:color w:val="FF0000"/>
                        <w:sz w:val="44"/>
                        <w:szCs w:val="44"/>
                      </w:rPr>
                      <w:t>DE  AUDIT</w:t>
                    </w:r>
                    <w:proofErr w:type="gramEnd"/>
                  </w:p>
                  <w:p w:rsidR="003F507A" w:rsidRDefault="003F507A" w:rsidP="00DE39E2">
                    <w:pPr>
                      <w:rPr>
                        <w:rFonts w:ascii="Cambria" w:hAnsi="Cambria"/>
                        <w:b/>
                        <w:sz w:val="44"/>
                        <w:szCs w:val="44"/>
                      </w:rPr>
                    </w:pPr>
                    <w:proofErr w:type="spellStart"/>
                    <w:r w:rsidRPr="00280A54">
                      <w:rPr>
                        <w:rFonts w:ascii="Times New Roman" w:hAnsi="Times New Roman"/>
                        <w:b/>
                        <w:color w:val="17365D"/>
                        <w:sz w:val="48"/>
                        <w:szCs w:val="48"/>
                        <w:lang w:val="ro-RO"/>
                      </w:rPr>
                      <w:t>csaa.</w:t>
                    </w:r>
                    <w:r>
                      <w:rPr>
                        <w:rFonts w:ascii="Times New Roman" w:hAnsi="Times New Roman"/>
                        <w:b/>
                        <w:color w:val="17365D"/>
                        <w:sz w:val="48"/>
                        <w:szCs w:val="48"/>
                        <w:lang w:val="ro-RO"/>
                      </w:rPr>
                      <w:t>mf.</w:t>
                    </w:r>
                    <w:r w:rsidRPr="00280A54">
                      <w:rPr>
                        <w:rFonts w:ascii="Times New Roman" w:hAnsi="Times New Roman"/>
                        <w:b/>
                        <w:color w:val="17365D"/>
                        <w:sz w:val="48"/>
                        <w:szCs w:val="48"/>
                        <w:lang w:val="ro-RO"/>
                      </w:rPr>
                      <w:t>gov.md</w:t>
                    </w:r>
                    <w:proofErr w:type="spellEnd"/>
                  </w:p>
                </w:txbxContent>
              </v:textbox>
            </v:rect>
            <w10:wrap anchorx="page" anchory="page"/>
          </v:group>
        </w:pict>
      </w:r>
    </w:p>
    <w:p w:rsidR="00DE39E2" w:rsidRPr="00756AC2" w:rsidRDefault="00DE39E2" w:rsidP="00DE39E2">
      <w:pPr>
        <w:rPr>
          <w:lang w:val="ro-RO"/>
        </w:rPr>
      </w:pPr>
    </w:p>
    <w:p w:rsidR="00DE39E2" w:rsidRPr="00756AC2" w:rsidRDefault="00DE39E2" w:rsidP="00DE39E2">
      <w:pPr>
        <w:rPr>
          <w:lang w:val="ro-RO"/>
        </w:rPr>
      </w:pPr>
    </w:p>
    <w:p w:rsidR="00DE39E2" w:rsidRPr="00756AC2" w:rsidRDefault="00DE39E2" w:rsidP="00DE39E2">
      <w:pPr>
        <w:rPr>
          <w:lang w:val="ro-RO"/>
        </w:rPr>
      </w:pPr>
    </w:p>
    <w:p w:rsidR="00DE39E2" w:rsidRPr="00756AC2" w:rsidRDefault="00DE39E2" w:rsidP="00DE39E2">
      <w:pPr>
        <w:rPr>
          <w:lang w:val="ro-RO"/>
        </w:rPr>
      </w:pPr>
    </w:p>
    <w:p w:rsidR="00DE39E2" w:rsidRPr="00756AC2" w:rsidRDefault="00DE39E2" w:rsidP="00DE39E2">
      <w:pPr>
        <w:rPr>
          <w:lang w:val="ro-RO"/>
        </w:rPr>
      </w:pPr>
    </w:p>
    <w:p w:rsidR="00DE39E2" w:rsidRPr="00756AC2" w:rsidRDefault="00DE39E2" w:rsidP="00DE39E2">
      <w:pPr>
        <w:rPr>
          <w:lang w:val="ro-RO"/>
        </w:rPr>
      </w:pPr>
    </w:p>
    <w:p w:rsidR="00DE39E2" w:rsidRPr="00756AC2" w:rsidRDefault="00DE39E2" w:rsidP="00DE39E2">
      <w:pPr>
        <w:rPr>
          <w:lang w:val="ro-RO"/>
        </w:rPr>
      </w:pPr>
    </w:p>
    <w:p w:rsidR="00DE39E2" w:rsidRPr="00756AC2" w:rsidRDefault="00DE39E2" w:rsidP="00DE39E2">
      <w:pPr>
        <w:rPr>
          <w:lang w:val="ro-RO"/>
        </w:rPr>
      </w:pPr>
    </w:p>
    <w:p w:rsidR="00A37EF9" w:rsidRPr="00756AC2" w:rsidRDefault="000572DA" w:rsidP="00DE39E2">
      <w:pPr>
        <w:pStyle w:val="a3"/>
        <w:jc w:val="center"/>
        <w:rPr>
          <w:rFonts w:ascii="Times New Roman" w:hAnsi="Times New Roman"/>
          <w:sz w:val="28"/>
          <w:szCs w:val="28"/>
          <w:lang w:val="ro-RO"/>
        </w:rPr>
      </w:pPr>
      <w:r>
        <w:rPr>
          <w:rFonts w:ascii="Times New Roman" w:hAnsi="Times New Roman"/>
          <w:noProof/>
          <w:sz w:val="24"/>
          <w:szCs w:val="24"/>
          <w:lang w:val="ru-RU" w:eastAsia="ru-RU"/>
        </w:rPr>
        <w:drawing>
          <wp:anchor distT="0" distB="0" distL="114300" distR="114300" simplePos="0" relativeHeight="251662336" behindDoc="0" locked="0" layoutInCell="1" allowOverlap="1">
            <wp:simplePos x="0" y="0"/>
            <wp:positionH relativeFrom="column">
              <wp:posOffset>523875</wp:posOffset>
            </wp:positionH>
            <wp:positionV relativeFrom="paragraph">
              <wp:posOffset>348615</wp:posOffset>
            </wp:positionV>
            <wp:extent cx="5198110" cy="2331085"/>
            <wp:effectExtent l="19050" t="0" r="254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198110" cy="2331085"/>
                    </a:xfrm>
                    <a:prstGeom prst="rect">
                      <a:avLst/>
                    </a:prstGeom>
                    <a:noFill/>
                  </pic:spPr>
                </pic:pic>
              </a:graphicData>
            </a:graphic>
          </wp:anchor>
        </w:drawing>
      </w:r>
      <w:r w:rsidR="003109F1" w:rsidRPr="003109F1">
        <w:rPr>
          <w:rFonts w:ascii="Times New Roman" w:hAnsi="Times New Roman"/>
          <w:noProof/>
          <w:sz w:val="24"/>
          <w:szCs w:val="24"/>
          <w:lang w:val="ro-RO"/>
        </w:rPr>
        <w:pict>
          <v:rect id="Прямоугольник 11" o:spid="_x0000_s1032" style="position:absolute;left:0;text-align:left;margin-left:.5pt;margin-top:145.45pt;width:517.2pt;height:50.4pt;z-index:251661312;visibility:visible;mso-width-percent:900;mso-height-percent:73;mso-position-horizontal-relative:page;mso-position-vertical-relative:page;mso-width-percent:900;mso-height-percent:73;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" o:allowincell="f" fillcolor="#6ab6be" strokecolor="#92d050" strokeweight="1pt">
            <v:shadow color="#d8d8d8" offset="3pt,3pt"/>
            <v:textbox style="mso-fit-shape-to-text:t" inset="14.4pt,,14.4pt">
              <w:txbxContent>
                <w:p w:rsidR="003F507A" w:rsidRDefault="003F507A" w:rsidP="00DE39E2">
                  <w:pPr>
                    <w:pStyle w:val="a3"/>
                    <w:jc w:val="right"/>
                    <w:rPr>
                      <w:rFonts w:ascii="Cambria" w:hAnsi="Cambria"/>
                      <w:sz w:val="72"/>
                      <w:szCs w:val="72"/>
                    </w:rPr>
                  </w:pPr>
                  <w:proofErr w:type="spellStart"/>
                  <w:r w:rsidRPr="00DE39E2">
                    <w:rPr>
                      <w:rFonts w:ascii="Cambria" w:hAnsi="Cambria"/>
                      <w:sz w:val="72"/>
                      <w:szCs w:val="72"/>
                      <w:highlight w:val="cyan"/>
                    </w:rPr>
                    <w:t>Raport</w:t>
                  </w:r>
                  <w:proofErr w:type="spellEnd"/>
                  <w:r w:rsidRPr="00DE39E2">
                    <w:rPr>
                      <w:rFonts w:ascii="Cambria" w:hAnsi="Cambria"/>
                      <w:sz w:val="72"/>
                      <w:szCs w:val="72"/>
                      <w:highlight w:val="cyan"/>
                    </w:rPr>
                    <w:t xml:space="preserve"> </w:t>
                  </w:r>
                  <w:proofErr w:type="spellStart"/>
                  <w:r w:rsidRPr="00DE39E2">
                    <w:rPr>
                      <w:rFonts w:ascii="Cambria" w:hAnsi="Cambria"/>
                      <w:sz w:val="72"/>
                      <w:szCs w:val="72"/>
                      <w:highlight w:val="cyan"/>
                    </w:rPr>
                    <w:t>anual</w:t>
                  </w:r>
                  <w:proofErr w:type="spellEnd"/>
                  <w:r w:rsidRPr="00DE39E2">
                    <w:rPr>
                      <w:rFonts w:ascii="Cambria" w:hAnsi="Cambria"/>
                      <w:sz w:val="72"/>
                      <w:szCs w:val="72"/>
                      <w:highlight w:val="cyan"/>
                    </w:rPr>
                    <w:t xml:space="preserve"> de </w:t>
                  </w:r>
                  <w:proofErr w:type="spellStart"/>
                  <w:r w:rsidRPr="00DE39E2">
                    <w:rPr>
                      <w:rFonts w:ascii="Cambria" w:hAnsi="Cambria"/>
                      <w:sz w:val="72"/>
                      <w:szCs w:val="72"/>
                      <w:highlight w:val="cyan"/>
                    </w:rPr>
                    <w:t>activitate</w:t>
                  </w:r>
                  <w:proofErr w:type="spellEnd"/>
                </w:p>
              </w:txbxContent>
            </v:textbox>
            <w10:wrap anchorx="page" anchory="page"/>
          </v:rect>
        </w:pict>
      </w:r>
      <w:r w:rsidR="00DE39E2" w:rsidRPr="00756AC2">
        <w:rPr>
          <w:lang w:val="ro-RO"/>
        </w:rPr>
        <w:t xml:space="preserve"> </w:t>
      </w:r>
      <w:r w:rsidR="00DE39E2" w:rsidRPr="00756AC2">
        <w:rPr>
          <w:lang w:val="ro-RO"/>
        </w:rPr>
        <w:br w:type="page"/>
      </w:r>
    </w:p>
    <w:tbl>
      <w:tblPr>
        <w:tblpPr w:leftFromText="180" w:rightFromText="180" w:vertAnchor="text" w:horzAnchor="margin" w:tblpXSpec="center" w:tblpY="286"/>
        <w:tblW w:w="10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0"/>
        <w:gridCol w:w="10675"/>
      </w:tblGrid>
      <w:tr w:rsidR="00A37EF9" w:rsidRPr="00756AC2" w:rsidTr="00BD19B7">
        <w:trPr>
          <w:trHeight w:val="9629"/>
        </w:trPr>
        <w:tc>
          <w:tcPr>
            <w:tcW w:w="250" w:type="dxa"/>
            <w:shd w:val="clear" w:color="auto" w:fill="auto"/>
          </w:tcPr>
          <w:p w:rsidR="00A37EF9" w:rsidRPr="00756AC2" w:rsidRDefault="00A37EF9" w:rsidP="00A37EF9">
            <w:pPr>
              <w:spacing w:before="240" w:after="240"/>
              <w:ind w:firstLine="0"/>
              <w:jc w:val="center"/>
              <w:rPr>
                <w:rFonts w:cs="Calibri"/>
                <w:i/>
                <w:noProof/>
                <w:color w:val="195B44"/>
                <w:sz w:val="44"/>
                <w:szCs w:val="44"/>
                <w:lang w:val="ro-RO"/>
              </w:rPr>
            </w:pPr>
          </w:p>
        </w:tc>
        <w:tc>
          <w:tcPr>
            <w:tcW w:w="10675" w:type="dxa"/>
            <w:shd w:val="clear" w:color="auto" w:fill="B5C0DF" w:themeFill="accent1" w:themeFillTint="66"/>
          </w:tcPr>
          <w:p w:rsidR="00A37EF9" w:rsidRPr="00756AC2" w:rsidRDefault="00A37EF9" w:rsidP="00A37EF9">
            <w:pPr>
              <w:spacing w:before="240" w:after="240"/>
              <w:ind w:firstLine="0"/>
              <w:jc w:val="center"/>
              <w:rPr>
                <w:rFonts w:cs="Calibri"/>
                <w:i/>
                <w:color w:val="195B44"/>
                <w:sz w:val="44"/>
                <w:szCs w:val="44"/>
                <w:lang w:val="ro-RO"/>
              </w:rPr>
            </w:pPr>
            <w:r w:rsidRPr="00756AC2">
              <w:rPr>
                <w:rFonts w:cs="Calibri"/>
                <w:i/>
                <w:color w:val="195B44"/>
                <w:sz w:val="44"/>
                <w:szCs w:val="44"/>
                <w:lang w:val="ro-RO"/>
              </w:rPr>
              <w:t>CUPRINS</w:t>
            </w:r>
          </w:p>
          <w:p w:rsidR="00A37EF9" w:rsidRPr="00756AC2" w:rsidRDefault="00A37EF9" w:rsidP="00BD19B7">
            <w:pPr>
              <w:spacing w:before="240" w:after="240"/>
              <w:ind w:firstLine="0"/>
              <w:jc w:val="left"/>
              <w:rPr>
                <w:rFonts w:cs="Calibri"/>
                <w:i/>
                <w:color w:val="984806"/>
                <w:sz w:val="44"/>
                <w:szCs w:val="44"/>
                <w:lang w:val="ro-RO"/>
              </w:rPr>
            </w:pPr>
            <w:r w:rsidRPr="00756AC2">
              <w:rPr>
                <w:rFonts w:cs="Calibri"/>
                <w:i/>
                <w:color w:val="195B44"/>
                <w:sz w:val="44"/>
                <w:szCs w:val="44"/>
                <w:lang w:val="ro-RO"/>
              </w:rPr>
              <w:t xml:space="preserve">         </w:t>
            </w:r>
            <w:r w:rsidRPr="00756AC2">
              <w:rPr>
                <w:color w:val="0070C0"/>
                <w:sz w:val="28"/>
                <w:szCs w:val="28"/>
                <w:lang w:val="ro-RO"/>
              </w:rPr>
              <w:sym w:font="Wingdings" w:char="F0DC"/>
            </w:r>
            <w:r w:rsidRPr="00756AC2">
              <w:rPr>
                <w:rFonts w:cs="Calibri"/>
                <w:i/>
                <w:color w:val="195B44"/>
                <w:sz w:val="44"/>
                <w:szCs w:val="44"/>
                <w:lang w:val="ro-RO"/>
              </w:rPr>
              <w:t xml:space="preserve">  Introducere  </w:t>
            </w:r>
            <w:r w:rsidRPr="00756AC2">
              <w:rPr>
                <w:rFonts w:cs="Calibri"/>
                <w:i/>
                <w:color w:val="984806"/>
                <w:sz w:val="44"/>
                <w:szCs w:val="44"/>
                <w:lang w:val="ro-RO"/>
              </w:rPr>
              <w:t>/ 3</w:t>
            </w:r>
          </w:p>
          <w:p w:rsidR="00A37EF9" w:rsidRPr="00756AC2" w:rsidRDefault="00A37EF9" w:rsidP="00BD19B7">
            <w:pPr>
              <w:tabs>
                <w:tab w:val="left" w:pos="851"/>
                <w:tab w:val="left" w:pos="1134"/>
              </w:tabs>
              <w:spacing w:before="240" w:after="240"/>
              <w:ind w:firstLine="0"/>
              <w:jc w:val="left"/>
              <w:rPr>
                <w:rFonts w:cs="Calibri"/>
                <w:i/>
                <w:color w:val="984806"/>
                <w:sz w:val="44"/>
                <w:szCs w:val="44"/>
                <w:lang w:val="ro-RO"/>
              </w:rPr>
            </w:pPr>
            <w:r w:rsidRPr="00756AC2">
              <w:rPr>
                <w:rFonts w:cs="Calibri"/>
                <w:i/>
                <w:color w:val="195B44"/>
                <w:sz w:val="44"/>
                <w:szCs w:val="44"/>
                <w:lang w:val="ro-RO"/>
              </w:rPr>
              <w:t xml:space="preserve">         </w:t>
            </w:r>
            <w:r w:rsidRPr="00756AC2">
              <w:rPr>
                <w:color w:val="0070C0"/>
                <w:sz w:val="28"/>
                <w:szCs w:val="28"/>
                <w:lang w:val="ro-RO"/>
              </w:rPr>
              <w:sym w:font="Wingdings" w:char="F0DC"/>
            </w:r>
            <w:r w:rsidRPr="00756AC2">
              <w:rPr>
                <w:i/>
                <w:color w:val="0F243E"/>
                <w:sz w:val="24"/>
                <w:szCs w:val="24"/>
                <w:lang w:val="ro-RO"/>
              </w:rPr>
              <w:t xml:space="preserve">   </w:t>
            </w:r>
            <w:r w:rsidR="00BD19B7">
              <w:rPr>
                <w:rFonts w:cs="Calibri"/>
                <w:i/>
                <w:color w:val="195B44"/>
                <w:sz w:val="44"/>
                <w:szCs w:val="44"/>
                <w:lang w:val="ro-RO"/>
              </w:rPr>
              <w:t xml:space="preserve">Structura </w:t>
            </w:r>
            <w:r w:rsidRPr="00756AC2">
              <w:rPr>
                <w:rFonts w:cs="Calibri"/>
                <w:i/>
                <w:color w:val="195B44"/>
                <w:sz w:val="44"/>
                <w:szCs w:val="44"/>
                <w:lang w:val="ro-RO"/>
              </w:rPr>
              <w:t xml:space="preserve">organizaţională a Consiliului   </w:t>
            </w:r>
            <w:r w:rsidRPr="00756AC2">
              <w:rPr>
                <w:rFonts w:cs="Calibri"/>
                <w:i/>
                <w:color w:val="984806"/>
                <w:sz w:val="44"/>
                <w:szCs w:val="44"/>
                <w:lang w:val="ro-RO"/>
              </w:rPr>
              <w:t>/</w:t>
            </w:r>
            <w:r w:rsidR="003D39CF" w:rsidRPr="00756AC2">
              <w:rPr>
                <w:rFonts w:cs="Calibri"/>
                <w:i/>
                <w:color w:val="984806"/>
                <w:sz w:val="44"/>
                <w:szCs w:val="44"/>
                <w:lang w:val="ro-RO"/>
              </w:rPr>
              <w:t>4</w:t>
            </w:r>
          </w:p>
          <w:p w:rsidR="00A37EF9" w:rsidRPr="00756AC2" w:rsidRDefault="00A37EF9" w:rsidP="00BD19B7">
            <w:pPr>
              <w:spacing w:before="240" w:after="240"/>
              <w:ind w:firstLine="0"/>
              <w:jc w:val="left"/>
              <w:rPr>
                <w:rFonts w:cs="Calibri"/>
                <w:i/>
                <w:color w:val="195B44"/>
                <w:sz w:val="44"/>
                <w:szCs w:val="44"/>
                <w:lang w:val="ro-RO"/>
              </w:rPr>
            </w:pPr>
            <w:r w:rsidRPr="00756AC2">
              <w:rPr>
                <w:rFonts w:cs="Calibri"/>
                <w:i/>
                <w:color w:val="195B44"/>
                <w:sz w:val="44"/>
                <w:szCs w:val="44"/>
                <w:lang w:val="ro-RO"/>
              </w:rPr>
              <w:t xml:space="preserve">         </w:t>
            </w:r>
            <w:r w:rsidRPr="00756AC2">
              <w:rPr>
                <w:color w:val="0070C0"/>
                <w:sz w:val="28"/>
                <w:szCs w:val="28"/>
                <w:lang w:val="ro-RO"/>
              </w:rPr>
              <w:sym w:font="Wingdings" w:char="F0DC"/>
            </w:r>
            <w:r w:rsidRPr="00756AC2">
              <w:rPr>
                <w:i/>
                <w:color w:val="0F243E"/>
                <w:sz w:val="24"/>
                <w:szCs w:val="24"/>
                <w:lang w:val="ro-RO"/>
              </w:rPr>
              <w:t xml:space="preserve">  </w:t>
            </w:r>
            <w:r w:rsidRPr="00756AC2">
              <w:rPr>
                <w:rFonts w:cs="Calibri"/>
                <w:i/>
                <w:color w:val="195B44"/>
                <w:sz w:val="44"/>
                <w:szCs w:val="44"/>
                <w:lang w:val="ro-RO"/>
              </w:rPr>
              <w:t xml:space="preserve">Organizarea şi funcţionarea Consiliului  </w:t>
            </w:r>
            <w:r w:rsidRPr="00756AC2">
              <w:rPr>
                <w:rFonts w:cs="Calibri"/>
                <w:i/>
                <w:color w:val="984806"/>
                <w:sz w:val="44"/>
                <w:szCs w:val="44"/>
                <w:lang w:val="ro-RO"/>
              </w:rPr>
              <w:t>/</w:t>
            </w:r>
            <w:r w:rsidR="003D39CF" w:rsidRPr="00756AC2">
              <w:rPr>
                <w:rFonts w:cs="Calibri"/>
                <w:i/>
                <w:color w:val="984806"/>
                <w:sz w:val="44"/>
                <w:szCs w:val="44"/>
                <w:lang w:val="ro-RO"/>
              </w:rPr>
              <w:t>7</w:t>
            </w:r>
          </w:p>
          <w:p w:rsidR="00A37EF9" w:rsidRPr="00756AC2" w:rsidRDefault="00A37EF9" w:rsidP="00BD19B7">
            <w:pPr>
              <w:tabs>
                <w:tab w:val="left" w:pos="851"/>
                <w:tab w:val="left" w:pos="1134"/>
              </w:tabs>
              <w:spacing w:before="240" w:after="240"/>
              <w:ind w:firstLine="0"/>
              <w:jc w:val="left"/>
              <w:rPr>
                <w:rFonts w:cs="Calibri"/>
                <w:color w:val="195B44"/>
                <w:sz w:val="44"/>
                <w:szCs w:val="44"/>
                <w:lang w:val="ro-RO"/>
              </w:rPr>
            </w:pPr>
            <w:r w:rsidRPr="00756AC2">
              <w:rPr>
                <w:rFonts w:cs="Calibri"/>
                <w:i/>
                <w:color w:val="195B44"/>
                <w:sz w:val="44"/>
                <w:szCs w:val="44"/>
                <w:lang w:val="ro-RO"/>
              </w:rPr>
              <w:t xml:space="preserve">         </w:t>
            </w:r>
            <w:r w:rsidRPr="00756AC2">
              <w:rPr>
                <w:color w:val="0070C0"/>
                <w:sz w:val="28"/>
                <w:szCs w:val="28"/>
                <w:lang w:val="ro-RO"/>
              </w:rPr>
              <w:sym w:font="Wingdings" w:char="F0DC"/>
            </w:r>
            <w:r w:rsidRPr="00756AC2">
              <w:rPr>
                <w:color w:val="0F243E"/>
                <w:sz w:val="24"/>
                <w:szCs w:val="24"/>
                <w:lang w:val="ro-RO"/>
              </w:rPr>
              <w:t xml:space="preserve"> </w:t>
            </w:r>
            <w:r w:rsidRPr="00756AC2">
              <w:rPr>
                <w:i/>
                <w:color w:val="0F243E"/>
                <w:sz w:val="24"/>
                <w:szCs w:val="24"/>
                <w:lang w:val="ro-RO"/>
              </w:rPr>
              <w:t xml:space="preserve">  </w:t>
            </w:r>
            <w:r w:rsidR="00BD19B7">
              <w:rPr>
                <w:rFonts w:cs="Calibri"/>
                <w:i/>
                <w:color w:val="195B44"/>
                <w:sz w:val="44"/>
                <w:szCs w:val="44"/>
                <w:lang w:val="ro-RO"/>
              </w:rPr>
              <w:t xml:space="preserve">Activitatea </w:t>
            </w:r>
            <w:r w:rsidRPr="00756AC2">
              <w:rPr>
                <w:rFonts w:cs="Calibri"/>
                <w:i/>
                <w:color w:val="195B44"/>
                <w:sz w:val="44"/>
                <w:szCs w:val="44"/>
                <w:lang w:val="ro-RO"/>
              </w:rPr>
              <w:t xml:space="preserve">Consiliului  2017  </w:t>
            </w:r>
            <w:r w:rsidRPr="00756AC2">
              <w:rPr>
                <w:rFonts w:cs="Calibri"/>
                <w:i/>
                <w:color w:val="984806"/>
                <w:sz w:val="44"/>
                <w:szCs w:val="44"/>
                <w:lang w:val="ro-RO"/>
              </w:rPr>
              <w:t>/</w:t>
            </w:r>
            <w:r w:rsidR="00FA7EAB">
              <w:rPr>
                <w:rFonts w:cs="Calibri"/>
                <w:i/>
                <w:color w:val="984806"/>
                <w:sz w:val="44"/>
                <w:szCs w:val="44"/>
                <w:lang w:val="ro-RO"/>
              </w:rPr>
              <w:t>10</w:t>
            </w:r>
          </w:p>
          <w:p w:rsidR="00A37EF9" w:rsidRPr="00756AC2" w:rsidRDefault="00A37EF9" w:rsidP="00BD19B7">
            <w:pPr>
              <w:spacing w:before="240" w:after="240"/>
              <w:ind w:firstLine="0"/>
              <w:jc w:val="left"/>
              <w:rPr>
                <w:rFonts w:cs="Calibri"/>
                <w:color w:val="984806"/>
                <w:sz w:val="44"/>
                <w:szCs w:val="44"/>
                <w:lang w:val="ro-RO"/>
              </w:rPr>
            </w:pPr>
            <w:r w:rsidRPr="00756AC2">
              <w:rPr>
                <w:color w:val="0070C0"/>
                <w:sz w:val="28"/>
                <w:szCs w:val="28"/>
                <w:lang w:val="ro-RO"/>
              </w:rPr>
              <w:t xml:space="preserve">              </w:t>
            </w:r>
            <w:r w:rsidRPr="00756AC2">
              <w:rPr>
                <w:color w:val="0070C0"/>
                <w:sz w:val="28"/>
                <w:szCs w:val="28"/>
                <w:lang w:val="ro-RO"/>
              </w:rPr>
              <w:sym w:font="Wingdings" w:char="F0DC"/>
            </w:r>
            <w:r w:rsidRPr="00756AC2">
              <w:rPr>
                <w:color w:val="0F243E"/>
                <w:sz w:val="24"/>
                <w:szCs w:val="24"/>
                <w:lang w:val="ro-RO"/>
              </w:rPr>
              <w:t xml:space="preserve"> </w:t>
            </w:r>
            <w:r w:rsidRPr="00756AC2">
              <w:rPr>
                <w:rFonts w:cs="Calibri"/>
                <w:color w:val="195B44"/>
                <w:sz w:val="44"/>
                <w:szCs w:val="44"/>
                <w:lang w:val="ro-RO"/>
              </w:rPr>
              <w:t xml:space="preserve">Transparenţa   </w:t>
            </w:r>
            <w:r w:rsidRPr="00756AC2">
              <w:rPr>
                <w:rFonts w:cs="Calibri"/>
                <w:color w:val="984806"/>
                <w:sz w:val="44"/>
                <w:szCs w:val="44"/>
                <w:lang w:val="ro-RO"/>
              </w:rPr>
              <w:t>/</w:t>
            </w:r>
            <w:r w:rsidR="00DB0EE3">
              <w:rPr>
                <w:rFonts w:cs="Calibri"/>
                <w:color w:val="984806"/>
                <w:sz w:val="44"/>
                <w:szCs w:val="44"/>
                <w:lang w:val="ro-RO"/>
              </w:rPr>
              <w:t>14</w:t>
            </w:r>
          </w:p>
          <w:p w:rsidR="00A37EF9" w:rsidRPr="00756AC2" w:rsidRDefault="00A37EF9" w:rsidP="00BD19B7">
            <w:pPr>
              <w:tabs>
                <w:tab w:val="left" w:pos="0"/>
                <w:tab w:val="left" w:pos="825"/>
                <w:tab w:val="left" w:pos="1134"/>
              </w:tabs>
              <w:spacing w:before="240" w:after="240"/>
              <w:ind w:firstLine="0"/>
              <w:jc w:val="left"/>
              <w:rPr>
                <w:rFonts w:cs="Calibri"/>
                <w:color w:val="195B44"/>
                <w:sz w:val="44"/>
                <w:szCs w:val="44"/>
                <w:lang w:val="ro-RO"/>
              </w:rPr>
            </w:pPr>
            <w:r w:rsidRPr="00756AC2">
              <w:rPr>
                <w:color w:val="0070C0"/>
                <w:sz w:val="28"/>
                <w:szCs w:val="28"/>
                <w:lang w:val="ro-RO"/>
              </w:rPr>
              <w:t xml:space="preserve">              </w:t>
            </w:r>
            <w:r w:rsidRPr="00756AC2">
              <w:rPr>
                <w:color w:val="0070C0"/>
                <w:sz w:val="28"/>
                <w:szCs w:val="28"/>
                <w:lang w:val="ro-RO"/>
              </w:rPr>
              <w:sym w:font="Wingdings" w:char="F0DC"/>
            </w:r>
            <w:r w:rsidRPr="00756AC2">
              <w:rPr>
                <w:color w:val="0F243E"/>
                <w:sz w:val="24"/>
                <w:szCs w:val="24"/>
                <w:lang w:val="ro-RO"/>
              </w:rPr>
              <w:t xml:space="preserve"> </w:t>
            </w:r>
            <w:r w:rsidRPr="00756AC2">
              <w:rPr>
                <w:rFonts w:cs="Calibri"/>
                <w:color w:val="195B44"/>
                <w:sz w:val="44"/>
                <w:szCs w:val="44"/>
                <w:lang w:val="ro-RO"/>
              </w:rPr>
              <w:t xml:space="preserve">Priorităţi  în </w:t>
            </w:r>
            <w:r w:rsidR="00BD19B7">
              <w:rPr>
                <w:rFonts w:cs="Calibri"/>
                <w:color w:val="195B44"/>
                <w:sz w:val="44"/>
                <w:szCs w:val="44"/>
                <w:lang w:val="ro-RO"/>
              </w:rPr>
              <w:t xml:space="preserve">activitatea </w:t>
            </w:r>
            <w:r w:rsidRPr="00756AC2">
              <w:rPr>
                <w:rFonts w:cs="Calibri"/>
                <w:color w:val="195B44"/>
                <w:sz w:val="44"/>
                <w:szCs w:val="44"/>
                <w:lang w:val="ro-RO"/>
              </w:rPr>
              <w:t xml:space="preserve">Consiliului  </w:t>
            </w:r>
            <w:r w:rsidR="00BD19B7">
              <w:rPr>
                <w:rFonts w:cs="Calibri"/>
                <w:color w:val="195B44"/>
                <w:sz w:val="44"/>
                <w:szCs w:val="44"/>
                <w:lang w:val="ro-RO"/>
              </w:rPr>
              <w:t xml:space="preserve">pentru </w:t>
            </w:r>
            <w:r w:rsidRPr="00756AC2">
              <w:rPr>
                <w:rFonts w:cs="Calibri"/>
                <w:color w:val="195B44"/>
                <w:sz w:val="44"/>
                <w:szCs w:val="44"/>
                <w:lang w:val="ro-RO"/>
              </w:rPr>
              <w:t xml:space="preserve">2018  </w:t>
            </w:r>
            <w:r w:rsidRPr="00756AC2">
              <w:rPr>
                <w:rFonts w:cs="Calibri"/>
                <w:color w:val="984806"/>
                <w:sz w:val="44"/>
                <w:szCs w:val="44"/>
                <w:lang w:val="ro-RO"/>
              </w:rPr>
              <w:t>/</w:t>
            </w:r>
            <w:r w:rsidR="003D39CF" w:rsidRPr="00756AC2">
              <w:rPr>
                <w:rFonts w:cs="Calibri"/>
                <w:color w:val="984806"/>
                <w:sz w:val="44"/>
                <w:szCs w:val="44"/>
                <w:lang w:val="ro-RO"/>
              </w:rPr>
              <w:t>1</w:t>
            </w:r>
            <w:r w:rsidR="00DB0EE3">
              <w:rPr>
                <w:rFonts w:cs="Calibri"/>
                <w:color w:val="984806"/>
                <w:sz w:val="44"/>
                <w:szCs w:val="44"/>
                <w:lang w:val="ro-RO"/>
              </w:rPr>
              <w:t>5</w:t>
            </w:r>
          </w:p>
          <w:p w:rsidR="00A37EF9" w:rsidRPr="00756AC2" w:rsidRDefault="00A37EF9" w:rsidP="00A37EF9">
            <w:pPr>
              <w:ind w:firstLine="0"/>
              <w:jc w:val="left"/>
              <w:rPr>
                <w:lang w:val="ro-RO"/>
              </w:rPr>
            </w:pPr>
          </w:p>
        </w:tc>
      </w:tr>
    </w:tbl>
    <w:p w:rsidR="00812FB9" w:rsidRPr="00756AC2" w:rsidRDefault="00DE39E2" w:rsidP="00DE39E2">
      <w:pPr>
        <w:pStyle w:val="a3"/>
        <w:jc w:val="center"/>
        <w:rPr>
          <w:rFonts w:ascii="Times New Roman" w:hAnsi="Times New Roman"/>
          <w:sz w:val="28"/>
          <w:szCs w:val="28"/>
          <w:lang w:val="ro-RO"/>
        </w:rPr>
      </w:pPr>
      <w:r w:rsidRPr="00756AC2">
        <w:rPr>
          <w:rFonts w:ascii="Times New Roman" w:hAnsi="Times New Roman"/>
          <w:sz w:val="28"/>
          <w:szCs w:val="28"/>
          <w:lang w:val="ro-RO"/>
        </w:rPr>
        <w:t xml:space="preserve"> </w:t>
      </w:r>
    </w:p>
    <w:p w:rsidR="0001223C" w:rsidRDefault="0001223C" w:rsidP="00FA5E3A">
      <w:pPr>
        <w:spacing w:before="120" w:after="120"/>
        <w:ind w:firstLine="0"/>
        <w:rPr>
          <w:rFonts w:ascii="Times New Roman" w:hAnsi="Times New Roman"/>
          <w:sz w:val="24"/>
          <w:szCs w:val="24"/>
          <w:lang w:val="ro-RO"/>
        </w:rPr>
      </w:pPr>
    </w:p>
    <w:p w:rsidR="00BD19B7" w:rsidRDefault="00BD19B7" w:rsidP="00FA5E3A">
      <w:pPr>
        <w:spacing w:before="120" w:after="120"/>
        <w:ind w:firstLine="0"/>
        <w:rPr>
          <w:rFonts w:ascii="Times New Roman" w:hAnsi="Times New Roman"/>
          <w:sz w:val="24"/>
          <w:szCs w:val="24"/>
          <w:lang w:val="ro-RO"/>
        </w:rPr>
      </w:pPr>
    </w:p>
    <w:p w:rsidR="00BD19B7" w:rsidRDefault="00BD19B7" w:rsidP="00FA5E3A">
      <w:pPr>
        <w:spacing w:before="120" w:after="120"/>
        <w:ind w:firstLine="0"/>
        <w:rPr>
          <w:rFonts w:ascii="Times New Roman" w:hAnsi="Times New Roman"/>
          <w:sz w:val="24"/>
          <w:szCs w:val="24"/>
          <w:lang w:val="ro-RO"/>
        </w:rPr>
      </w:pPr>
    </w:p>
    <w:p w:rsidR="00BD19B7" w:rsidRDefault="00BD19B7" w:rsidP="00FA5E3A">
      <w:pPr>
        <w:spacing w:before="120" w:after="120"/>
        <w:ind w:firstLine="0"/>
        <w:rPr>
          <w:rFonts w:ascii="Times New Roman" w:hAnsi="Times New Roman"/>
          <w:sz w:val="24"/>
          <w:szCs w:val="24"/>
          <w:lang w:val="ro-RO"/>
        </w:rPr>
      </w:pPr>
    </w:p>
    <w:p w:rsidR="00BD19B7" w:rsidRPr="00756AC2" w:rsidRDefault="00BD19B7" w:rsidP="00FA5E3A">
      <w:pPr>
        <w:spacing w:before="120" w:after="120"/>
        <w:ind w:firstLine="0"/>
        <w:rPr>
          <w:rFonts w:ascii="Times New Roman" w:hAnsi="Times New Roman"/>
          <w:sz w:val="24"/>
          <w:szCs w:val="24"/>
          <w:lang w:val="ro-RO"/>
        </w:rPr>
      </w:pPr>
    </w:p>
    <w:tbl>
      <w:tblPr>
        <w:tblStyle w:val="a9"/>
        <w:tblW w:w="0" w:type="auto"/>
        <w:tblLook w:val="04A0"/>
      </w:tblPr>
      <w:tblGrid>
        <w:gridCol w:w="2382"/>
        <w:gridCol w:w="702"/>
        <w:gridCol w:w="6176"/>
      </w:tblGrid>
      <w:tr w:rsidR="00790851" w:rsidRPr="00756AC2" w:rsidTr="00FA5E3A">
        <w:trPr>
          <w:trHeight w:val="69"/>
        </w:trPr>
        <w:tc>
          <w:tcPr>
            <w:tcW w:w="2382" w:type="dxa"/>
            <w:shd w:val="clear" w:color="auto" w:fill="C8CAE7" w:themeFill="text2" w:themeFillTint="33"/>
          </w:tcPr>
          <w:p w:rsidR="00790851" w:rsidRPr="00756AC2" w:rsidRDefault="00790851" w:rsidP="00812FB9">
            <w:pPr>
              <w:ind w:firstLine="0"/>
              <w:rPr>
                <w:rFonts w:ascii="Times New Roman" w:hAnsi="Times New Roman"/>
                <w:sz w:val="28"/>
                <w:szCs w:val="28"/>
                <w:lang w:val="ro-RO"/>
              </w:rPr>
            </w:pPr>
            <w:r w:rsidRPr="00756AC2">
              <w:rPr>
                <w:rFonts w:ascii="Times New Roman" w:hAnsi="Times New Roman"/>
                <w:sz w:val="28"/>
                <w:szCs w:val="28"/>
                <w:lang w:val="ro-RO"/>
              </w:rPr>
              <w:lastRenderedPageBreak/>
              <w:t>INTRODUCERE</w:t>
            </w:r>
          </w:p>
        </w:tc>
        <w:tc>
          <w:tcPr>
            <w:tcW w:w="702" w:type="dxa"/>
            <w:shd w:val="clear" w:color="auto" w:fill="90A1CF" w:themeFill="accent1" w:themeFillTint="99"/>
          </w:tcPr>
          <w:p w:rsidR="00790851" w:rsidRPr="00756AC2" w:rsidRDefault="00790851" w:rsidP="00812FB9">
            <w:pPr>
              <w:ind w:firstLine="0"/>
              <w:rPr>
                <w:rFonts w:ascii="Times New Roman" w:hAnsi="Times New Roman"/>
                <w:sz w:val="28"/>
                <w:szCs w:val="28"/>
                <w:lang w:val="ro-RO"/>
              </w:rPr>
            </w:pPr>
          </w:p>
        </w:tc>
        <w:tc>
          <w:tcPr>
            <w:tcW w:w="6176" w:type="dxa"/>
            <w:shd w:val="clear" w:color="auto" w:fill="D9DFEF" w:themeFill="accent1" w:themeFillTint="33"/>
          </w:tcPr>
          <w:p w:rsidR="00790851" w:rsidRPr="00756AC2" w:rsidRDefault="00295B57" w:rsidP="00240B69">
            <w:pPr>
              <w:shd w:val="clear" w:color="auto" w:fill="D9DFEF" w:themeFill="accent1" w:themeFillTint="33"/>
              <w:ind w:firstLine="567"/>
              <w:rPr>
                <w:rFonts w:ascii="Times New Roman" w:hAnsi="Times New Roman"/>
                <w:sz w:val="28"/>
                <w:szCs w:val="28"/>
                <w:lang w:val="ro-RO"/>
              </w:rPr>
            </w:pPr>
            <w:r w:rsidRPr="00756AC2">
              <w:rPr>
                <w:rFonts w:ascii="Times New Roman" w:hAnsi="Times New Roman"/>
                <w:sz w:val="28"/>
                <w:szCs w:val="28"/>
                <w:lang w:val="ro-RO"/>
              </w:rPr>
              <w:t>Consiliul</w:t>
            </w:r>
            <w:r w:rsidR="00790851" w:rsidRPr="00756AC2">
              <w:rPr>
                <w:rFonts w:ascii="Times New Roman" w:hAnsi="Times New Roman"/>
                <w:sz w:val="28"/>
                <w:szCs w:val="28"/>
                <w:lang w:val="ro-RO"/>
              </w:rPr>
              <w:t xml:space="preserve"> de supraveghere a activităţii de audit</w:t>
            </w:r>
            <w:r w:rsidR="00BD19B7">
              <w:rPr>
                <w:rFonts w:ascii="Times New Roman" w:hAnsi="Times New Roman"/>
                <w:sz w:val="28"/>
                <w:szCs w:val="28"/>
                <w:lang w:val="ro-RO"/>
              </w:rPr>
              <w:t xml:space="preserve"> (în continuare Consiliu)</w:t>
            </w:r>
            <w:r w:rsidR="00790851" w:rsidRPr="00756AC2">
              <w:rPr>
                <w:rFonts w:ascii="Times New Roman" w:hAnsi="Times New Roman"/>
                <w:sz w:val="28"/>
                <w:szCs w:val="28"/>
                <w:lang w:val="ro-RO"/>
              </w:rPr>
              <w:t>,</w:t>
            </w:r>
            <w:r w:rsidR="002E26D5" w:rsidRPr="00756AC2">
              <w:rPr>
                <w:rFonts w:ascii="Times New Roman" w:hAnsi="Times New Roman"/>
                <w:sz w:val="28"/>
                <w:szCs w:val="28"/>
                <w:lang w:val="ro-RO"/>
              </w:rPr>
              <w:t xml:space="preserve"> este </w:t>
            </w:r>
            <w:r w:rsidR="00235C21">
              <w:rPr>
                <w:rFonts w:ascii="Times New Roman" w:hAnsi="Times New Roman"/>
                <w:sz w:val="28"/>
                <w:szCs w:val="28"/>
                <w:lang w:val="ro-RO"/>
              </w:rPr>
              <w:t xml:space="preserve">o autoritate administrativă creată pe </w:t>
            </w:r>
            <w:proofErr w:type="spellStart"/>
            <w:r w:rsidR="00235C21">
              <w:rPr>
                <w:rFonts w:ascii="Times New Roman" w:hAnsi="Times New Roman"/>
                <w:sz w:val="28"/>
                <w:szCs w:val="28"/>
                <w:lang w:val="ro-RO"/>
              </w:rPr>
              <w:t>lîngă</w:t>
            </w:r>
            <w:proofErr w:type="spellEnd"/>
            <w:r w:rsidR="00235C21">
              <w:rPr>
                <w:rFonts w:ascii="Times New Roman" w:hAnsi="Times New Roman"/>
                <w:sz w:val="28"/>
                <w:szCs w:val="28"/>
                <w:lang w:val="ro-RO"/>
              </w:rPr>
              <w:t xml:space="preserve"> Ministerul Finanțelo</w:t>
            </w:r>
            <w:r w:rsidR="00083FE2">
              <w:rPr>
                <w:rFonts w:ascii="Times New Roman" w:hAnsi="Times New Roman"/>
                <w:sz w:val="28"/>
                <w:szCs w:val="28"/>
                <w:lang w:val="ro-RO"/>
              </w:rPr>
              <w:t>r care exercită supravegherea activității de audit, cu statut de persoană juridică, înregistrată pe data de 18.01</w:t>
            </w:r>
            <w:r w:rsidR="00235C21">
              <w:rPr>
                <w:rFonts w:ascii="Times New Roman" w:hAnsi="Times New Roman"/>
                <w:sz w:val="28"/>
                <w:szCs w:val="28"/>
                <w:lang w:val="ro-RO"/>
              </w:rPr>
              <w:t>.</w:t>
            </w:r>
            <w:r w:rsidR="00083FE2">
              <w:rPr>
                <w:rFonts w:ascii="Times New Roman" w:hAnsi="Times New Roman"/>
                <w:sz w:val="28"/>
                <w:szCs w:val="28"/>
                <w:lang w:val="ro-RO"/>
              </w:rPr>
              <w:t>2008.</w:t>
            </w:r>
            <w:r w:rsidR="00235C21">
              <w:rPr>
                <w:rFonts w:ascii="Times New Roman" w:hAnsi="Times New Roman"/>
                <w:sz w:val="28"/>
                <w:szCs w:val="28"/>
                <w:lang w:val="ro-RO"/>
              </w:rPr>
              <w:t xml:space="preserve"> Scopul Consiliului </w:t>
            </w:r>
            <w:r w:rsidR="00CF3BD0">
              <w:rPr>
                <w:rFonts w:ascii="Times New Roman" w:hAnsi="Times New Roman"/>
                <w:sz w:val="28"/>
                <w:szCs w:val="28"/>
                <w:lang w:val="ro-RO"/>
              </w:rPr>
              <w:t xml:space="preserve">este </w:t>
            </w:r>
            <w:r w:rsidR="00790851" w:rsidRPr="00756AC2">
              <w:rPr>
                <w:rFonts w:ascii="Times New Roman" w:hAnsi="Times New Roman"/>
                <w:sz w:val="28"/>
                <w:szCs w:val="28"/>
                <w:lang w:val="ro-RO"/>
              </w:rPr>
              <w:t>să contribuie la creșterea încrederii publice</w:t>
            </w:r>
            <w:r w:rsidR="00083FE2">
              <w:rPr>
                <w:rFonts w:ascii="Times New Roman" w:hAnsi="Times New Roman"/>
                <w:sz w:val="28"/>
                <w:szCs w:val="28"/>
                <w:lang w:val="ro-RO"/>
              </w:rPr>
              <w:t xml:space="preserve"> privind </w:t>
            </w:r>
            <w:r w:rsidR="00790851" w:rsidRPr="00756AC2">
              <w:rPr>
                <w:rFonts w:ascii="Times New Roman" w:hAnsi="Times New Roman"/>
                <w:sz w:val="28"/>
                <w:szCs w:val="28"/>
                <w:lang w:val="ro-RO"/>
              </w:rPr>
              <w:t xml:space="preserve">integritatea informaţiilor financiare întocmite de către </w:t>
            </w:r>
            <w:r w:rsidR="00EB4D2E" w:rsidRPr="00756AC2">
              <w:rPr>
                <w:rFonts w:ascii="Times New Roman" w:hAnsi="Times New Roman"/>
                <w:sz w:val="28"/>
                <w:szCs w:val="28"/>
                <w:lang w:val="ro-RO"/>
              </w:rPr>
              <w:t>entitățile</w:t>
            </w:r>
            <w:r w:rsidR="00A1490F" w:rsidRPr="00756AC2">
              <w:rPr>
                <w:rFonts w:ascii="Times New Roman" w:hAnsi="Times New Roman"/>
                <w:sz w:val="28"/>
                <w:szCs w:val="28"/>
                <w:lang w:val="ro-RO"/>
              </w:rPr>
              <w:t xml:space="preserve"> din Republica Moldova, </w:t>
            </w:r>
            <w:proofErr w:type="spellStart"/>
            <w:r w:rsidR="00A1490F" w:rsidRPr="00756AC2">
              <w:rPr>
                <w:rFonts w:ascii="Times New Roman" w:hAnsi="Times New Roman"/>
                <w:sz w:val="28"/>
                <w:szCs w:val="28"/>
                <w:lang w:val="ro-RO"/>
              </w:rPr>
              <w:t>promov</w:t>
            </w:r>
            <w:r w:rsidR="00DC19BF" w:rsidRPr="00756AC2">
              <w:rPr>
                <w:rFonts w:ascii="Times New Roman" w:hAnsi="Times New Roman"/>
                <w:sz w:val="28"/>
                <w:szCs w:val="28"/>
                <w:lang w:val="ro-RO"/>
              </w:rPr>
              <w:t>î</w:t>
            </w:r>
            <w:r w:rsidR="00790851" w:rsidRPr="00756AC2">
              <w:rPr>
                <w:rFonts w:ascii="Times New Roman" w:hAnsi="Times New Roman"/>
                <w:sz w:val="28"/>
                <w:szCs w:val="28"/>
                <w:lang w:val="ro-RO"/>
              </w:rPr>
              <w:t>nd</w:t>
            </w:r>
            <w:proofErr w:type="spellEnd"/>
            <w:r w:rsidR="00790851" w:rsidRPr="00756AC2">
              <w:rPr>
                <w:rFonts w:ascii="Times New Roman" w:hAnsi="Times New Roman"/>
                <w:sz w:val="28"/>
                <w:szCs w:val="28"/>
                <w:lang w:val="ro-RO"/>
              </w:rPr>
              <w:t xml:space="preserve"> un audit independent şi de înaltă calitate</w:t>
            </w:r>
            <w:r w:rsidR="00083FE2">
              <w:rPr>
                <w:rFonts w:ascii="Times New Roman" w:hAnsi="Times New Roman"/>
                <w:sz w:val="28"/>
                <w:szCs w:val="28"/>
                <w:lang w:val="ro-RO"/>
              </w:rPr>
              <w:t>.</w:t>
            </w:r>
            <w:r w:rsidR="00790851" w:rsidRPr="00756AC2">
              <w:rPr>
                <w:rFonts w:ascii="Times New Roman" w:hAnsi="Times New Roman"/>
                <w:sz w:val="28"/>
                <w:szCs w:val="28"/>
                <w:lang w:val="ro-RO"/>
              </w:rPr>
              <w:t xml:space="preserve"> </w:t>
            </w:r>
          </w:p>
          <w:p w:rsidR="00A95979" w:rsidRPr="00756AC2" w:rsidRDefault="00CB4288" w:rsidP="00240B69">
            <w:pPr>
              <w:rPr>
                <w:rFonts w:ascii="Times New Roman" w:hAnsi="Times New Roman"/>
                <w:sz w:val="28"/>
                <w:szCs w:val="28"/>
                <w:lang w:val="ro-RO"/>
              </w:rPr>
            </w:pPr>
            <w:r w:rsidRPr="00756AC2">
              <w:rPr>
                <w:rFonts w:ascii="Times New Roman" w:hAnsi="Times New Roman"/>
                <w:sz w:val="28"/>
                <w:szCs w:val="28"/>
                <w:lang w:val="ro-RO"/>
              </w:rPr>
              <w:t>Pentru a</w:t>
            </w:r>
            <w:r w:rsidR="00A95979" w:rsidRPr="00756AC2">
              <w:rPr>
                <w:rFonts w:ascii="Times New Roman" w:hAnsi="Times New Roman"/>
                <w:sz w:val="28"/>
                <w:szCs w:val="28"/>
                <w:lang w:val="ro-RO"/>
              </w:rPr>
              <w:t xml:space="preserve">şi </w:t>
            </w:r>
            <w:r w:rsidR="004D47A5" w:rsidRPr="00756AC2">
              <w:rPr>
                <w:rFonts w:ascii="Times New Roman" w:hAnsi="Times New Roman"/>
                <w:sz w:val="28"/>
                <w:szCs w:val="28"/>
                <w:lang w:val="ro-RO"/>
              </w:rPr>
              <w:t>evidenția</w:t>
            </w:r>
            <w:r w:rsidR="00A95979" w:rsidRPr="00756AC2">
              <w:rPr>
                <w:rFonts w:ascii="Times New Roman" w:hAnsi="Times New Roman"/>
                <w:sz w:val="28"/>
                <w:szCs w:val="28"/>
                <w:lang w:val="ro-RO"/>
              </w:rPr>
              <w:t xml:space="preserve">  </w:t>
            </w:r>
            <w:r w:rsidR="004D47A5" w:rsidRPr="00756AC2">
              <w:rPr>
                <w:rFonts w:ascii="Times New Roman" w:hAnsi="Times New Roman"/>
                <w:sz w:val="28"/>
                <w:szCs w:val="28"/>
                <w:lang w:val="ro-RO"/>
              </w:rPr>
              <w:t>atribuțiile sale</w:t>
            </w:r>
            <w:r w:rsidR="00A95979" w:rsidRPr="00756AC2">
              <w:rPr>
                <w:rFonts w:ascii="Times New Roman" w:hAnsi="Times New Roman"/>
                <w:sz w:val="28"/>
                <w:szCs w:val="28"/>
                <w:lang w:val="ro-RO"/>
              </w:rPr>
              <w:t xml:space="preserve"> în consolidarea pieţei serviciilor de audit, asigurarea stabilităţii, transparenţei în activitatea de audit,  promovarea unei politici unificate pe piaţa serviciilor de audit,  Consiliul promovează respectarea legislaţiei </w:t>
            </w:r>
            <w:r w:rsidR="003D539C" w:rsidRPr="00756AC2">
              <w:rPr>
                <w:rFonts w:ascii="Times New Roman" w:hAnsi="Times New Roman"/>
                <w:sz w:val="28"/>
                <w:szCs w:val="28"/>
                <w:lang w:val="ro-RO"/>
              </w:rPr>
              <w:t>d</w:t>
            </w:r>
            <w:r w:rsidR="00A916FE" w:rsidRPr="00756AC2">
              <w:rPr>
                <w:rFonts w:ascii="Times New Roman" w:hAnsi="Times New Roman"/>
                <w:sz w:val="28"/>
                <w:szCs w:val="28"/>
                <w:lang w:val="ro-RO"/>
              </w:rPr>
              <w:t>i</w:t>
            </w:r>
            <w:r w:rsidR="00A95979" w:rsidRPr="00756AC2">
              <w:rPr>
                <w:rFonts w:ascii="Times New Roman" w:hAnsi="Times New Roman"/>
                <w:sz w:val="28"/>
                <w:szCs w:val="28"/>
                <w:lang w:val="ro-RO"/>
              </w:rPr>
              <w:t>n domeniu</w:t>
            </w:r>
            <w:r w:rsidR="003D539C" w:rsidRPr="00756AC2">
              <w:rPr>
                <w:rFonts w:ascii="Times New Roman" w:hAnsi="Times New Roman"/>
                <w:sz w:val="28"/>
                <w:szCs w:val="28"/>
                <w:lang w:val="ro-RO"/>
              </w:rPr>
              <w:t>l activității de audit</w:t>
            </w:r>
            <w:r w:rsidR="00A95979" w:rsidRPr="00756AC2">
              <w:rPr>
                <w:rFonts w:ascii="Times New Roman" w:hAnsi="Times New Roman"/>
                <w:sz w:val="28"/>
                <w:szCs w:val="28"/>
                <w:lang w:val="ro-RO"/>
              </w:rPr>
              <w:t>, inclu</w:t>
            </w:r>
            <w:r w:rsidR="00577C2C" w:rsidRPr="00756AC2">
              <w:rPr>
                <w:rFonts w:ascii="Times New Roman" w:hAnsi="Times New Roman"/>
                <w:sz w:val="28"/>
                <w:szCs w:val="28"/>
                <w:lang w:val="ro-RO"/>
              </w:rPr>
              <w:t xml:space="preserve">siv reglementările europene, </w:t>
            </w:r>
            <w:proofErr w:type="spellStart"/>
            <w:r w:rsidR="00577C2C" w:rsidRPr="00756AC2">
              <w:rPr>
                <w:rFonts w:ascii="Times New Roman" w:hAnsi="Times New Roman"/>
                <w:sz w:val="28"/>
                <w:szCs w:val="28"/>
                <w:lang w:val="ro-RO"/>
              </w:rPr>
              <w:t>avî</w:t>
            </w:r>
            <w:r w:rsidR="00A95979" w:rsidRPr="00756AC2">
              <w:rPr>
                <w:rFonts w:ascii="Times New Roman" w:hAnsi="Times New Roman"/>
                <w:sz w:val="28"/>
                <w:szCs w:val="28"/>
                <w:lang w:val="ro-RO"/>
              </w:rPr>
              <w:t>nd</w:t>
            </w:r>
            <w:proofErr w:type="spellEnd"/>
            <w:r w:rsidR="00A95979" w:rsidRPr="00756AC2">
              <w:rPr>
                <w:rFonts w:ascii="Times New Roman" w:hAnsi="Times New Roman"/>
                <w:sz w:val="28"/>
                <w:szCs w:val="28"/>
                <w:lang w:val="ro-RO"/>
              </w:rPr>
              <w:t xml:space="preserve"> ca temei  următoarele principii:</w:t>
            </w:r>
          </w:p>
          <w:p w:rsidR="00A95979" w:rsidRPr="00756AC2" w:rsidRDefault="00A95979" w:rsidP="00240B69">
            <w:pPr>
              <w:pStyle w:val="aa"/>
              <w:numPr>
                <w:ilvl w:val="0"/>
                <w:numId w:val="1"/>
              </w:numPr>
              <w:rPr>
                <w:rFonts w:ascii="Times New Roman" w:hAnsi="Times New Roman"/>
                <w:sz w:val="28"/>
                <w:szCs w:val="28"/>
                <w:lang w:val="ro-RO"/>
              </w:rPr>
            </w:pPr>
            <w:r w:rsidRPr="00756AC2">
              <w:rPr>
                <w:rFonts w:ascii="Times New Roman" w:hAnsi="Times New Roman"/>
                <w:sz w:val="28"/>
                <w:szCs w:val="28"/>
                <w:lang w:val="ro-RO"/>
              </w:rPr>
              <w:t>independenţa faţă de profesia de audit;</w:t>
            </w:r>
          </w:p>
          <w:p w:rsidR="00A95979" w:rsidRPr="00756AC2" w:rsidRDefault="00A95979" w:rsidP="00A95979">
            <w:pPr>
              <w:pStyle w:val="aa"/>
              <w:numPr>
                <w:ilvl w:val="0"/>
                <w:numId w:val="1"/>
              </w:numPr>
              <w:spacing w:before="240" w:after="240"/>
              <w:rPr>
                <w:rFonts w:ascii="Times New Roman" w:hAnsi="Times New Roman"/>
                <w:sz w:val="28"/>
                <w:szCs w:val="28"/>
                <w:lang w:val="ro-RO"/>
              </w:rPr>
            </w:pPr>
            <w:r w:rsidRPr="00756AC2">
              <w:rPr>
                <w:rFonts w:ascii="Times New Roman" w:hAnsi="Times New Roman"/>
                <w:sz w:val="28"/>
                <w:szCs w:val="28"/>
                <w:lang w:val="ro-RO"/>
              </w:rPr>
              <w:t>imparţialitatea în luarea deciziilor;</w:t>
            </w:r>
          </w:p>
          <w:p w:rsidR="00A95979" w:rsidRPr="00756AC2" w:rsidRDefault="00A95979" w:rsidP="00A95979">
            <w:pPr>
              <w:pStyle w:val="aa"/>
              <w:numPr>
                <w:ilvl w:val="0"/>
                <w:numId w:val="1"/>
              </w:numPr>
              <w:spacing w:before="240" w:after="240"/>
              <w:rPr>
                <w:rFonts w:ascii="Times New Roman" w:hAnsi="Times New Roman"/>
                <w:sz w:val="28"/>
                <w:szCs w:val="28"/>
                <w:lang w:val="ro-RO"/>
              </w:rPr>
            </w:pPr>
            <w:r w:rsidRPr="00756AC2">
              <w:rPr>
                <w:rFonts w:ascii="Times New Roman" w:hAnsi="Times New Roman"/>
                <w:sz w:val="28"/>
                <w:szCs w:val="28"/>
                <w:lang w:val="ro-RO"/>
              </w:rPr>
              <w:t>obiectivitate</w:t>
            </w:r>
            <w:r w:rsidR="00577C2C" w:rsidRPr="00756AC2">
              <w:rPr>
                <w:rFonts w:ascii="Times New Roman" w:hAnsi="Times New Roman"/>
                <w:sz w:val="28"/>
                <w:szCs w:val="28"/>
                <w:lang w:val="ro-RO"/>
              </w:rPr>
              <w:t>a</w:t>
            </w:r>
            <w:r w:rsidRPr="00756AC2">
              <w:rPr>
                <w:rFonts w:ascii="Times New Roman" w:hAnsi="Times New Roman"/>
                <w:sz w:val="28"/>
                <w:szCs w:val="28"/>
                <w:lang w:val="ro-RO"/>
              </w:rPr>
              <w:t>;</w:t>
            </w:r>
          </w:p>
          <w:p w:rsidR="00A916FE" w:rsidRPr="00756AC2" w:rsidRDefault="00A95979" w:rsidP="00A95979">
            <w:pPr>
              <w:pStyle w:val="aa"/>
              <w:numPr>
                <w:ilvl w:val="0"/>
                <w:numId w:val="1"/>
              </w:numPr>
              <w:spacing w:before="240" w:after="240"/>
              <w:rPr>
                <w:rFonts w:ascii="Times New Roman" w:hAnsi="Times New Roman"/>
                <w:sz w:val="28"/>
                <w:szCs w:val="28"/>
                <w:lang w:val="ro-RO"/>
              </w:rPr>
            </w:pPr>
            <w:r w:rsidRPr="00756AC2">
              <w:rPr>
                <w:rFonts w:ascii="Times New Roman" w:hAnsi="Times New Roman"/>
                <w:sz w:val="28"/>
                <w:szCs w:val="28"/>
                <w:lang w:val="ro-RO"/>
              </w:rPr>
              <w:t>transparenţa activităţii</w:t>
            </w:r>
            <w:r w:rsidR="00577C2C" w:rsidRPr="00756AC2">
              <w:rPr>
                <w:rFonts w:ascii="Times New Roman" w:hAnsi="Times New Roman"/>
                <w:sz w:val="28"/>
                <w:szCs w:val="28"/>
                <w:lang w:val="ro-RO"/>
              </w:rPr>
              <w:t>;</w:t>
            </w:r>
          </w:p>
          <w:p w:rsidR="00A95979" w:rsidRPr="00756AC2" w:rsidRDefault="00A916FE" w:rsidP="00240B69">
            <w:pPr>
              <w:pStyle w:val="aa"/>
              <w:numPr>
                <w:ilvl w:val="0"/>
                <w:numId w:val="1"/>
              </w:numPr>
              <w:rPr>
                <w:rFonts w:ascii="Times New Roman" w:hAnsi="Times New Roman"/>
                <w:sz w:val="28"/>
                <w:szCs w:val="28"/>
                <w:lang w:val="ro-RO"/>
              </w:rPr>
            </w:pPr>
            <w:r w:rsidRPr="00756AC2">
              <w:rPr>
                <w:rFonts w:ascii="Times New Roman" w:hAnsi="Times New Roman"/>
                <w:sz w:val="28"/>
                <w:szCs w:val="28"/>
                <w:lang w:val="ro-RO"/>
              </w:rPr>
              <w:t>confidențialitatea</w:t>
            </w:r>
            <w:r w:rsidR="00A95979" w:rsidRPr="00756AC2">
              <w:rPr>
                <w:rFonts w:ascii="Times New Roman" w:hAnsi="Times New Roman"/>
                <w:sz w:val="28"/>
                <w:szCs w:val="28"/>
                <w:lang w:val="ro-RO"/>
              </w:rPr>
              <w:t xml:space="preserve">. </w:t>
            </w:r>
          </w:p>
          <w:p w:rsidR="00790851" w:rsidRPr="00756AC2" w:rsidRDefault="00A95979" w:rsidP="00240B69">
            <w:pPr>
              <w:ind w:firstLine="567"/>
              <w:rPr>
                <w:rFonts w:ascii="Times New Roman" w:hAnsi="Times New Roman"/>
                <w:sz w:val="28"/>
                <w:szCs w:val="28"/>
                <w:lang w:val="ro-RO"/>
              </w:rPr>
            </w:pPr>
            <w:r w:rsidRPr="00756AC2">
              <w:rPr>
                <w:rFonts w:ascii="Times New Roman" w:hAnsi="Times New Roman"/>
                <w:sz w:val="28"/>
                <w:szCs w:val="28"/>
                <w:lang w:val="ro-RO"/>
              </w:rPr>
              <w:t xml:space="preserve">Auditorii  şi  societăţile de audit fac obiectul unui sistem de asigurare a </w:t>
            </w:r>
            <w:r w:rsidR="00FA5E3A" w:rsidRPr="00756AC2">
              <w:rPr>
                <w:rFonts w:ascii="Times New Roman" w:hAnsi="Times New Roman"/>
                <w:sz w:val="28"/>
                <w:szCs w:val="28"/>
                <w:lang w:val="ro-RO"/>
              </w:rPr>
              <w:t xml:space="preserve">calităţii organizat astfel, </w:t>
            </w:r>
            <w:proofErr w:type="spellStart"/>
            <w:r w:rsidR="00FA5E3A" w:rsidRPr="00756AC2">
              <w:rPr>
                <w:rFonts w:ascii="Times New Roman" w:hAnsi="Times New Roman"/>
                <w:sz w:val="28"/>
                <w:szCs w:val="28"/>
                <w:lang w:val="ro-RO"/>
              </w:rPr>
              <w:t>încî</w:t>
            </w:r>
            <w:r w:rsidRPr="00756AC2">
              <w:rPr>
                <w:rFonts w:ascii="Times New Roman" w:hAnsi="Times New Roman"/>
                <w:sz w:val="28"/>
                <w:szCs w:val="28"/>
                <w:lang w:val="ro-RO"/>
              </w:rPr>
              <w:t>t</w:t>
            </w:r>
            <w:proofErr w:type="spellEnd"/>
            <w:r w:rsidRPr="00756AC2">
              <w:rPr>
                <w:rFonts w:ascii="Times New Roman" w:hAnsi="Times New Roman"/>
                <w:sz w:val="28"/>
                <w:szCs w:val="28"/>
                <w:lang w:val="ro-RO"/>
              </w:rPr>
              <w:t xml:space="preserve"> să fie independent de aceştia.  Astfel, pentru a obţine servicii de audit de calitate, controalele  regulate  reprezintă  un  instrument  esenţial. </w:t>
            </w:r>
          </w:p>
          <w:p w:rsidR="00790851" w:rsidRPr="00756AC2" w:rsidRDefault="00D241CD" w:rsidP="00E95E32">
            <w:pPr>
              <w:ind w:firstLine="0"/>
              <w:rPr>
                <w:rFonts w:ascii="Times New Roman" w:hAnsi="Times New Roman"/>
                <w:sz w:val="28"/>
                <w:szCs w:val="28"/>
                <w:lang w:val="ro-RO"/>
              </w:rPr>
            </w:pPr>
            <w:r w:rsidRPr="00756AC2">
              <w:rPr>
                <w:rFonts w:ascii="Times New Roman" w:hAnsi="Times New Roman"/>
                <w:sz w:val="28"/>
                <w:szCs w:val="28"/>
                <w:lang w:val="ro-RO"/>
              </w:rPr>
              <w:t>Consiliul reprezintă structura operaţională principală în cadrul extinderii sistemului de supraveghere a activităţi</w:t>
            </w:r>
            <w:r w:rsidR="00FA5E3A" w:rsidRPr="00756AC2">
              <w:rPr>
                <w:rFonts w:ascii="Times New Roman" w:hAnsi="Times New Roman"/>
                <w:sz w:val="28"/>
                <w:szCs w:val="28"/>
                <w:lang w:val="ro-RO"/>
              </w:rPr>
              <w:t xml:space="preserve">i de audit la nivel de ţară, </w:t>
            </w:r>
            <w:proofErr w:type="spellStart"/>
            <w:r w:rsidR="00FA5E3A" w:rsidRPr="00756AC2">
              <w:rPr>
                <w:rFonts w:ascii="Times New Roman" w:hAnsi="Times New Roman"/>
                <w:sz w:val="28"/>
                <w:szCs w:val="28"/>
                <w:lang w:val="ro-RO"/>
              </w:rPr>
              <w:t>avî</w:t>
            </w:r>
            <w:r w:rsidRPr="00756AC2">
              <w:rPr>
                <w:rFonts w:ascii="Times New Roman" w:hAnsi="Times New Roman"/>
                <w:sz w:val="28"/>
                <w:szCs w:val="28"/>
                <w:lang w:val="ro-RO"/>
              </w:rPr>
              <w:t>nd</w:t>
            </w:r>
            <w:proofErr w:type="spellEnd"/>
            <w:r w:rsidRPr="00756AC2">
              <w:rPr>
                <w:rFonts w:ascii="Times New Roman" w:hAnsi="Times New Roman"/>
                <w:sz w:val="28"/>
                <w:szCs w:val="28"/>
                <w:lang w:val="ro-RO"/>
              </w:rPr>
              <w:t xml:space="preserve"> drept scop îmbunătăţirea calităţii</w:t>
            </w:r>
            <w:r w:rsidR="00FA5E3A" w:rsidRPr="00756AC2">
              <w:rPr>
                <w:rFonts w:ascii="Times New Roman" w:hAnsi="Times New Roman"/>
                <w:sz w:val="28"/>
                <w:szCs w:val="28"/>
                <w:lang w:val="ro-RO"/>
              </w:rPr>
              <w:t xml:space="preserve"> activităţii de audit. Pentru a</w:t>
            </w:r>
            <w:r w:rsidRPr="00756AC2">
              <w:rPr>
                <w:rFonts w:ascii="Times New Roman" w:hAnsi="Times New Roman"/>
                <w:sz w:val="28"/>
                <w:szCs w:val="28"/>
                <w:lang w:val="ro-RO"/>
              </w:rPr>
              <w:t>şi contura rolul său în consolidarea pieţei serviciilor de audit, în asigurarea stabilităţii şi transparenţei în activitatea de audit, în promovarea unei politici unificate pe piaţa serviciilor de audit, Consiliul promovează respectarea legislaţiei în domeniu, inclusiv</w:t>
            </w:r>
            <w:r w:rsidR="00240B69" w:rsidRPr="00756AC2">
              <w:rPr>
                <w:rFonts w:ascii="Times New Roman" w:hAnsi="Times New Roman"/>
                <w:sz w:val="28"/>
                <w:szCs w:val="28"/>
                <w:lang w:val="ro-RO"/>
              </w:rPr>
              <w:t xml:space="preserve"> reglementările europene.</w:t>
            </w:r>
          </w:p>
        </w:tc>
      </w:tr>
    </w:tbl>
    <w:p w:rsidR="00A575CF" w:rsidRPr="00756AC2" w:rsidRDefault="00A575CF" w:rsidP="00A575CF">
      <w:pPr>
        <w:jc w:val="center"/>
        <w:rPr>
          <w:rStyle w:val="af9"/>
          <w:lang w:val="ro-RO"/>
        </w:rPr>
      </w:pPr>
      <w:r w:rsidRPr="00756AC2">
        <w:rPr>
          <w:rFonts w:ascii="Times New Roman" w:hAnsi="Times New Roman"/>
          <w:b/>
          <w:i/>
          <w:color w:val="374C80" w:themeColor="accent1" w:themeShade="BF"/>
          <w:spacing w:val="10"/>
          <w:sz w:val="40"/>
          <w:szCs w:val="40"/>
          <w:lang w:val="ro-RO"/>
        </w:rPr>
        <w:lastRenderedPageBreak/>
        <w:t>Structura org</w:t>
      </w:r>
      <w:r w:rsidR="00FA5E3A" w:rsidRPr="00756AC2">
        <w:rPr>
          <w:rFonts w:ascii="Times New Roman" w:hAnsi="Times New Roman"/>
          <w:b/>
          <w:i/>
          <w:color w:val="374C80" w:themeColor="accent1" w:themeShade="BF"/>
          <w:spacing w:val="10"/>
          <w:sz w:val="40"/>
          <w:szCs w:val="40"/>
          <w:lang w:val="ro-RO"/>
        </w:rPr>
        <w:t>aniz</w:t>
      </w:r>
      <w:r w:rsidRPr="00756AC2">
        <w:rPr>
          <w:rFonts w:ascii="Times New Roman" w:hAnsi="Times New Roman"/>
          <w:b/>
          <w:i/>
          <w:color w:val="374C80" w:themeColor="accent1" w:themeShade="BF"/>
          <w:spacing w:val="10"/>
          <w:sz w:val="40"/>
          <w:szCs w:val="40"/>
          <w:lang w:val="ro-RO"/>
        </w:rPr>
        <w:t>aţională a Consiliului</w:t>
      </w:r>
      <w:r w:rsidR="00FA5E3A" w:rsidRPr="00756AC2">
        <w:rPr>
          <w:rFonts w:ascii="Times New Roman" w:hAnsi="Times New Roman"/>
          <w:b/>
          <w:i/>
          <w:color w:val="374C80" w:themeColor="accent1" w:themeShade="BF"/>
          <w:spacing w:val="10"/>
          <w:sz w:val="40"/>
          <w:szCs w:val="40"/>
          <w:lang w:val="ro-RO"/>
        </w:rPr>
        <w:t xml:space="preserve"> de supraveghere a activității de audit de pe </w:t>
      </w:r>
      <w:proofErr w:type="spellStart"/>
      <w:r w:rsidR="00FA5E3A" w:rsidRPr="00756AC2">
        <w:rPr>
          <w:rFonts w:ascii="Times New Roman" w:hAnsi="Times New Roman"/>
          <w:b/>
          <w:i/>
          <w:color w:val="374C80" w:themeColor="accent1" w:themeShade="BF"/>
          <w:spacing w:val="10"/>
          <w:sz w:val="40"/>
          <w:szCs w:val="40"/>
          <w:lang w:val="ro-RO"/>
        </w:rPr>
        <w:t>lîngă</w:t>
      </w:r>
      <w:proofErr w:type="spellEnd"/>
      <w:r w:rsidR="00FA5E3A" w:rsidRPr="00756AC2">
        <w:rPr>
          <w:rFonts w:ascii="Times New Roman" w:hAnsi="Times New Roman"/>
          <w:b/>
          <w:i/>
          <w:color w:val="374C80" w:themeColor="accent1" w:themeShade="BF"/>
          <w:spacing w:val="10"/>
          <w:sz w:val="40"/>
          <w:szCs w:val="40"/>
          <w:lang w:val="ro-RO"/>
        </w:rPr>
        <w:t xml:space="preserve"> Ministerul Finanțelor</w:t>
      </w:r>
    </w:p>
    <w:p w:rsidR="00A575CF" w:rsidRPr="00756AC2" w:rsidRDefault="00A575CF" w:rsidP="00E95E32">
      <w:pPr>
        <w:jc w:val="center"/>
        <w:rPr>
          <w:rFonts w:ascii="Times New Roman" w:hAnsi="Times New Roman"/>
          <w:b/>
          <w:color w:val="374C80" w:themeColor="accent1" w:themeShade="BF"/>
          <w:sz w:val="32"/>
          <w:szCs w:val="32"/>
          <w:lang w:val="ro-RO"/>
        </w:rPr>
      </w:pPr>
    </w:p>
    <w:tbl>
      <w:tblPr>
        <w:tblW w:w="0" w:type="auto"/>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2"/>
      </w:tblGrid>
      <w:tr w:rsidR="00F07B90" w:rsidRPr="00756AC2" w:rsidTr="004724BA">
        <w:trPr>
          <w:trHeight w:val="630"/>
        </w:trPr>
        <w:tc>
          <w:tcPr>
            <w:tcW w:w="4962" w:type="dxa"/>
            <w:shd w:val="clear" w:color="auto" w:fill="auto"/>
          </w:tcPr>
          <w:p w:rsidR="00A575CF" w:rsidRPr="00756AC2" w:rsidRDefault="00A575CF" w:rsidP="00FA5E3A">
            <w:pPr>
              <w:shd w:val="clear" w:color="auto" w:fill="FFFFFF" w:themeFill="background1"/>
              <w:ind w:left="-1668" w:firstLine="1842"/>
              <w:jc w:val="center"/>
              <w:rPr>
                <w:rFonts w:ascii="Times New Roman" w:hAnsi="Times New Roman"/>
                <w:b/>
                <w:color w:val="374C80" w:themeColor="accent1" w:themeShade="BF"/>
                <w:sz w:val="32"/>
                <w:szCs w:val="32"/>
                <w:highlight w:val="cyan"/>
                <w:lang w:val="ro-RO"/>
              </w:rPr>
            </w:pPr>
            <w:r w:rsidRPr="00756AC2">
              <w:rPr>
                <w:rFonts w:ascii="Times New Roman" w:hAnsi="Times New Roman"/>
                <w:b/>
                <w:color w:val="374C80" w:themeColor="accent1" w:themeShade="BF"/>
                <w:sz w:val="32"/>
                <w:szCs w:val="32"/>
                <w:lang w:val="ro-RO"/>
              </w:rPr>
              <w:t>Preşedintele           Consiliului</w:t>
            </w:r>
          </w:p>
        </w:tc>
      </w:tr>
    </w:tbl>
    <w:p w:rsidR="00C22681" w:rsidRPr="00756AC2" w:rsidRDefault="00C22681" w:rsidP="007F0A9A">
      <w:pPr>
        <w:shd w:val="clear" w:color="auto" w:fill="FFFFFF" w:themeFill="background1"/>
        <w:ind w:firstLine="0"/>
        <w:jc w:val="center"/>
        <w:rPr>
          <w:rFonts w:ascii="Times New Roman" w:hAnsi="Times New Roman"/>
          <w:b/>
          <w:color w:val="374C80" w:themeColor="accent1" w:themeShade="BF"/>
          <w:sz w:val="24"/>
          <w:szCs w:val="24"/>
          <w:lang w:val="ro-RO"/>
        </w:rPr>
      </w:pPr>
    </w:p>
    <w:p w:rsidR="00825728" w:rsidRPr="00756AC2" w:rsidRDefault="00825728" w:rsidP="007F0A9A">
      <w:pPr>
        <w:shd w:val="clear" w:color="auto" w:fill="FFFFFF" w:themeFill="background1"/>
        <w:ind w:firstLine="0"/>
        <w:jc w:val="center"/>
        <w:rPr>
          <w:rFonts w:ascii="Times New Roman" w:hAnsi="Times New Roman"/>
          <w:b/>
          <w:color w:val="374C80" w:themeColor="accent1" w:themeShade="BF"/>
          <w:sz w:val="24"/>
          <w:szCs w:val="24"/>
          <w:lang w:val="ro-RO"/>
        </w:rPr>
      </w:pPr>
    </w:p>
    <w:tbl>
      <w:tblPr>
        <w:tblW w:w="0" w:type="auto"/>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2"/>
      </w:tblGrid>
      <w:tr w:rsidR="0029009D" w:rsidRPr="00756AC2" w:rsidTr="004724BA">
        <w:trPr>
          <w:trHeight w:val="705"/>
        </w:trPr>
        <w:tc>
          <w:tcPr>
            <w:tcW w:w="4962" w:type="dxa"/>
            <w:shd w:val="clear" w:color="auto" w:fill="auto"/>
          </w:tcPr>
          <w:p w:rsidR="00C22681" w:rsidRPr="00756AC2" w:rsidRDefault="00C22681" w:rsidP="007F0A9A">
            <w:pPr>
              <w:shd w:val="clear" w:color="auto" w:fill="FFFFFF" w:themeFill="background1"/>
              <w:ind w:firstLine="0"/>
              <w:jc w:val="center"/>
              <w:rPr>
                <w:rFonts w:ascii="Times New Roman" w:hAnsi="Times New Roman"/>
                <w:b/>
                <w:color w:val="374C80" w:themeColor="accent1" w:themeShade="BF"/>
                <w:sz w:val="32"/>
                <w:szCs w:val="32"/>
                <w:lang w:val="ro-RO"/>
              </w:rPr>
            </w:pPr>
            <w:r w:rsidRPr="00756AC2">
              <w:rPr>
                <w:rFonts w:ascii="Times New Roman" w:hAnsi="Times New Roman"/>
                <w:b/>
                <w:color w:val="374C80" w:themeColor="accent1" w:themeShade="BF"/>
                <w:sz w:val="32"/>
                <w:szCs w:val="32"/>
                <w:lang w:val="ro-RO"/>
              </w:rPr>
              <w:t>Membrii Consiliului:</w:t>
            </w:r>
          </w:p>
        </w:tc>
      </w:tr>
    </w:tbl>
    <w:p w:rsidR="00C22681" w:rsidRPr="00756AC2" w:rsidRDefault="003109F1" w:rsidP="00BC6147">
      <w:pPr>
        <w:pBdr>
          <w:bar w:val="single" w:sz="4" w:color="auto"/>
        </w:pBdr>
        <w:ind w:firstLine="0"/>
        <w:jc w:val="center"/>
        <w:rPr>
          <w:rFonts w:ascii="Times New Roman" w:hAnsi="Times New Roman"/>
          <w:b/>
          <w:color w:val="374C80" w:themeColor="accent1" w:themeShade="BF"/>
          <w:sz w:val="24"/>
          <w:szCs w:val="24"/>
          <w:lang w:val="ro-RO"/>
        </w:rPr>
      </w:pPr>
      <w:r w:rsidRPr="003109F1">
        <w:rPr>
          <w:rFonts w:ascii="Times New Roman" w:hAnsi="Times New Roman"/>
          <w:b/>
          <w:noProof/>
          <w:color w:val="374C80" w:themeColor="accent1" w:themeShade="BF"/>
          <w:sz w:val="24"/>
          <w:szCs w:val="24"/>
          <w:lang w:val="ro-RO"/>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3" o:spid="_x0000_s1037" type="#_x0000_t67" style="position:absolute;left:0;text-align:left;margin-left:247.65pt;margin-top:4.85pt;width:3.6pt;height:33.75pt;z-index:2516664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" adj="20448" fillcolor="#4a66ac [3204]" strokecolor="#243255 [1604]" strokeweight="1pt"/>
        </w:pict>
      </w:r>
    </w:p>
    <w:p w:rsidR="00BC6147" w:rsidRPr="00756AC2" w:rsidRDefault="00BC6147" w:rsidP="00C22681">
      <w:pPr>
        <w:ind w:firstLine="0"/>
        <w:jc w:val="center"/>
        <w:rPr>
          <w:rFonts w:ascii="Times New Roman" w:hAnsi="Times New Roman"/>
          <w:b/>
          <w:color w:val="374C80" w:themeColor="accent1" w:themeShade="BF"/>
          <w:sz w:val="24"/>
          <w:szCs w:val="24"/>
          <w:lang w:val="ro-RO"/>
        </w:rPr>
      </w:pPr>
    </w:p>
    <w:tbl>
      <w:tblPr>
        <w:tblW w:w="0" w:type="auto"/>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2"/>
      </w:tblGrid>
      <w:tr w:rsidR="0029009D" w:rsidRPr="00756AC2" w:rsidTr="004724BA">
        <w:trPr>
          <w:trHeight w:val="779"/>
        </w:trPr>
        <w:tc>
          <w:tcPr>
            <w:tcW w:w="4252" w:type="dxa"/>
          </w:tcPr>
          <w:p w:rsidR="00C22681" w:rsidRPr="00756AC2" w:rsidRDefault="004724BA" w:rsidP="00BC6147">
            <w:pPr>
              <w:ind w:firstLine="30"/>
              <w:jc w:val="left"/>
              <w:rPr>
                <w:rFonts w:ascii="Times New Roman" w:hAnsi="Times New Roman"/>
                <w:b/>
                <w:color w:val="374C80" w:themeColor="accent1" w:themeShade="BF"/>
                <w:sz w:val="24"/>
                <w:szCs w:val="24"/>
                <w:lang w:val="ro-RO"/>
              </w:rPr>
            </w:pPr>
            <w:r w:rsidRPr="00756AC2">
              <w:rPr>
                <w:rFonts w:ascii="Times New Roman" w:hAnsi="Times New Roman"/>
                <w:b/>
                <w:color w:val="374C80" w:themeColor="accent1" w:themeShade="BF"/>
                <w:sz w:val="24"/>
                <w:szCs w:val="24"/>
                <w:lang w:val="ro-RO"/>
              </w:rPr>
              <w:t>D</w:t>
            </w:r>
            <w:r w:rsidR="007F0A9A" w:rsidRPr="00756AC2">
              <w:rPr>
                <w:rFonts w:ascii="Times New Roman" w:hAnsi="Times New Roman"/>
                <w:b/>
                <w:color w:val="374C80" w:themeColor="accent1" w:themeShade="BF"/>
                <w:sz w:val="24"/>
                <w:szCs w:val="24"/>
                <w:lang w:val="ro-RO"/>
              </w:rPr>
              <w:t xml:space="preserve">oi reprezentanţi ai Ministerului </w:t>
            </w:r>
            <w:r w:rsidR="00BC6147" w:rsidRPr="00756AC2">
              <w:rPr>
                <w:rFonts w:ascii="Times New Roman" w:hAnsi="Times New Roman"/>
                <w:b/>
                <w:color w:val="374C80" w:themeColor="accent1" w:themeShade="BF"/>
                <w:sz w:val="24"/>
                <w:szCs w:val="24"/>
                <w:lang w:val="ro-RO"/>
              </w:rPr>
              <w:t xml:space="preserve">  </w:t>
            </w:r>
            <w:r w:rsidR="007F0A9A" w:rsidRPr="00756AC2">
              <w:rPr>
                <w:rFonts w:ascii="Times New Roman" w:hAnsi="Times New Roman"/>
                <w:b/>
                <w:color w:val="374C80" w:themeColor="accent1" w:themeShade="BF"/>
                <w:sz w:val="24"/>
                <w:szCs w:val="24"/>
                <w:lang w:val="ro-RO"/>
              </w:rPr>
              <w:t>Finanţelor</w:t>
            </w:r>
          </w:p>
        </w:tc>
      </w:tr>
    </w:tbl>
    <w:p w:rsidR="00C22681" w:rsidRPr="00756AC2" w:rsidRDefault="003109F1" w:rsidP="00825728">
      <w:pPr>
        <w:spacing w:line="360" w:lineRule="auto"/>
        <w:jc w:val="center"/>
        <w:rPr>
          <w:rFonts w:ascii="Times New Roman" w:hAnsi="Times New Roman"/>
          <w:b/>
          <w:color w:val="374C80" w:themeColor="accent1" w:themeShade="BF"/>
          <w:sz w:val="24"/>
          <w:szCs w:val="24"/>
          <w:lang w:val="ro-RO"/>
        </w:rPr>
      </w:pPr>
      <w:r w:rsidRPr="003109F1">
        <w:rPr>
          <w:rFonts w:ascii="Times New Roman" w:hAnsi="Times New Roman"/>
          <w:b/>
          <w:noProof/>
          <w:color w:val="374C80" w:themeColor="accent1" w:themeShade="BF"/>
          <w:sz w:val="24"/>
          <w:szCs w:val="24"/>
          <w:lang w:val="ro-RO"/>
        </w:rPr>
        <w:pict>
          <v:shape id="Стрелка вниз 15" o:spid="_x0000_s1036" type="#_x0000_t67" style="position:absolute;left:0;text-align:left;margin-left:247.5pt;margin-top:3.95pt;width:3.6pt;height:22.5pt;z-index:251667456;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" adj="19872" fillcolor="#4a66ac [3204]" strokecolor="#243255 [1604]" strokeweight="1pt"/>
        </w:pict>
      </w:r>
    </w:p>
    <w:tbl>
      <w:tblPr>
        <w:tblW w:w="0" w:type="auto"/>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2"/>
      </w:tblGrid>
      <w:tr w:rsidR="0029009D" w:rsidRPr="00756AC2" w:rsidTr="004724BA">
        <w:trPr>
          <w:trHeight w:val="711"/>
        </w:trPr>
        <w:tc>
          <w:tcPr>
            <w:tcW w:w="4252" w:type="dxa"/>
          </w:tcPr>
          <w:p w:rsidR="00C22681" w:rsidRPr="00756AC2" w:rsidRDefault="004724BA" w:rsidP="004724BA">
            <w:pPr>
              <w:spacing w:after="0"/>
              <w:ind w:firstLine="0"/>
              <w:jc w:val="left"/>
              <w:rPr>
                <w:rFonts w:ascii="Times New Roman" w:hAnsi="Times New Roman"/>
                <w:b/>
                <w:color w:val="374C80" w:themeColor="accent1" w:themeShade="BF"/>
                <w:sz w:val="24"/>
                <w:szCs w:val="24"/>
                <w:lang w:val="ro-RO"/>
              </w:rPr>
            </w:pPr>
            <w:r w:rsidRPr="00756AC2">
              <w:rPr>
                <w:rFonts w:ascii="Times New Roman" w:hAnsi="Times New Roman"/>
                <w:b/>
                <w:color w:val="374C80" w:themeColor="accent1" w:themeShade="BF"/>
                <w:sz w:val="24"/>
                <w:szCs w:val="24"/>
                <w:lang w:val="ro-RO"/>
              </w:rPr>
              <w:t>D</w:t>
            </w:r>
            <w:r w:rsidR="007F0A9A" w:rsidRPr="00756AC2">
              <w:rPr>
                <w:rFonts w:ascii="Times New Roman" w:hAnsi="Times New Roman"/>
                <w:b/>
                <w:color w:val="374C80" w:themeColor="accent1" w:themeShade="BF"/>
                <w:sz w:val="24"/>
                <w:szCs w:val="24"/>
                <w:lang w:val="ro-RO"/>
              </w:rPr>
              <w:t>oi reprezentanţi  ai  Comisiei Naţionale  a  Pieţei  Financiare</w:t>
            </w:r>
          </w:p>
        </w:tc>
      </w:tr>
    </w:tbl>
    <w:p w:rsidR="00A575CF" w:rsidRPr="00756AC2" w:rsidRDefault="003109F1" w:rsidP="00825728">
      <w:pPr>
        <w:spacing w:line="360" w:lineRule="auto"/>
        <w:jc w:val="center"/>
        <w:rPr>
          <w:rFonts w:ascii="Times New Roman" w:hAnsi="Times New Roman"/>
          <w:b/>
          <w:color w:val="374C80" w:themeColor="accent1" w:themeShade="BF"/>
          <w:sz w:val="24"/>
          <w:szCs w:val="24"/>
          <w:lang w:val="ro-RO"/>
        </w:rPr>
      </w:pPr>
      <w:r w:rsidRPr="003109F1">
        <w:rPr>
          <w:rFonts w:ascii="Times New Roman" w:hAnsi="Times New Roman"/>
          <w:b/>
          <w:noProof/>
          <w:color w:val="374C80" w:themeColor="accent1" w:themeShade="BF"/>
          <w:sz w:val="24"/>
          <w:szCs w:val="24"/>
          <w:lang w:val="ro-RO"/>
        </w:rPr>
        <w:pict>
          <v:shape id="Стрелка вниз 18" o:spid="_x0000_s1035" type="#_x0000_t67" style="position:absolute;left:0;text-align:left;margin-left:247.5pt;margin-top:5.15pt;width:3.6pt;height:21pt;z-index:25166848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" adj="19749" fillcolor="#4a66ac [3204]" strokecolor="#243255 [1604]" strokeweight="1pt"/>
        </w:pict>
      </w:r>
    </w:p>
    <w:tbl>
      <w:tblPr>
        <w:tblW w:w="0" w:type="auto"/>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2"/>
      </w:tblGrid>
      <w:tr w:rsidR="0029009D" w:rsidRPr="00756AC2" w:rsidTr="004724BA">
        <w:trPr>
          <w:trHeight w:val="701"/>
        </w:trPr>
        <w:tc>
          <w:tcPr>
            <w:tcW w:w="4252" w:type="dxa"/>
          </w:tcPr>
          <w:p w:rsidR="00C22681" w:rsidRPr="00756AC2" w:rsidRDefault="004724BA" w:rsidP="004724BA">
            <w:pPr>
              <w:spacing w:after="0"/>
              <w:ind w:firstLine="0"/>
              <w:jc w:val="left"/>
              <w:rPr>
                <w:rFonts w:ascii="Times New Roman" w:hAnsi="Times New Roman"/>
                <w:b/>
                <w:color w:val="374C80" w:themeColor="accent1" w:themeShade="BF"/>
                <w:sz w:val="24"/>
                <w:szCs w:val="24"/>
                <w:lang w:val="ro-RO"/>
              </w:rPr>
            </w:pPr>
            <w:r w:rsidRPr="00756AC2">
              <w:rPr>
                <w:rFonts w:ascii="Times New Roman" w:hAnsi="Times New Roman"/>
                <w:b/>
                <w:color w:val="374C80" w:themeColor="accent1" w:themeShade="BF"/>
                <w:sz w:val="24"/>
                <w:szCs w:val="24"/>
                <w:lang w:val="ro-RO"/>
              </w:rPr>
              <w:t>U</w:t>
            </w:r>
            <w:r w:rsidR="007F0A9A" w:rsidRPr="00756AC2">
              <w:rPr>
                <w:rFonts w:ascii="Times New Roman" w:hAnsi="Times New Roman"/>
                <w:b/>
                <w:color w:val="374C80" w:themeColor="accent1" w:themeShade="BF"/>
                <w:sz w:val="24"/>
                <w:szCs w:val="24"/>
                <w:lang w:val="ro-RO"/>
              </w:rPr>
              <w:t>n reprezentant al Băncii Naţionale a Moldovei</w:t>
            </w:r>
          </w:p>
        </w:tc>
      </w:tr>
    </w:tbl>
    <w:p w:rsidR="00A575CF" w:rsidRPr="00756AC2" w:rsidRDefault="003109F1" w:rsidP="00825728">
      <w:pPr>
        <w:spacing w:line="360" w:lineRule="auto"/>
        <w:jc w:val="center"/>
        <w:rPr>
          <w:rFonts w:ascii="Times New Roman" w:hAnsi="Times New Roman"/>
          <w:b/>
          <w:color w:val="374C80" w:themeColor="accent1" w:themeShade="BF"/>
          <w:sz w:val="24"/>
          <w:szCs w:val="24"/>
          <w:lang w:val="ro-RO"/>
        </w:rPr>
      </w:pPr>
      <w:r w:rsidRPr="003109F1">
        <w:rPr>
          <w:rFonts w:ascii="Times New Roman" w:hAnsi="Times New Roman"/>
          <w:b/>
          <w:noProof/>
          <w:color w:val="374C80" w:themeColor="accent1" w:themeShade="BF"/>
          <w:sz w:val="24"/>
          <w:szCs w:val="24"/>
          <w:lang w:val="ro-RO"/>
        </w:rPr>
        <w:pict>
          <v:shape id="Стрелка вниз 19" o:spid="_x0000_s1034" type="#_x0000_t67" style="position:absolute;left:0;text-align:left;margin-left:247.5pt;margin-top:6.8pt;width:3.6pt;height:17.25pt;z-index:2516695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" adj="19346" fillcolor="#4a66ac [3204]" strokecolor="#243255 [1604]" strokeweight="1pt"/>
        </w:pict>
      </w:r>
    </w:p>
    <w:tbl>
      <w:tblPr>
        <w:tblW w:w="0" w:type="auto"/>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2"/>
      </w:tblGrid>
      <w:tr w:rsidR="00F07B90" w:rsidRPr="00756AC2" w:rsidTr="00BC6147">
        <w:trPr>
          <w:trHeight w:val="1110"/>
        </w:trPr>
        <w:tc>
          <w:tcPr>
            <w:tcW w:w="4962" w:type="dxa"/>
          </w:tcPr>
          <w:p w:rsidR="00C22681" w:rsidRPr="00756AC2" w:rsidRDefault="004724BA" w:rsidP="00BC6147">
            <w:pPr>
              <w:pStyle w:val="ab"/>
              <w:ind w:firstLine="0"/>
              <w:rPr>
                <w:b/>
                <w:color w:val="374C80" w:themeColor="accent1" w:themeShade="BF"/>
                <w:lang w:val="ro-RO"/>
              </w:rPr>
            </w:pPr>
            <w:r w:rsidRPr="00756AC2">
              <w:rPr>
                <w:b/>
                <w:color w:val="374C80" w:themeColor="accent1" w:themeShade="BF"/>
                <w:lang w:val="ro-RO"/>
              </w:rPr>
              <w:t>D</w:t>
            </w:r>
            <w:r w:rsidR="007F0A9A" w:rsidRPr="00756AC2">
              <w:rPr>
                <w:b/>
                <w:color w:val="374C80" w:themeColor="accent1" w:themeShade="BF"/>
                <w:lang w:val="ro-RO"/>
              </w:rPr>
              <w:t xml:space="preserve">oi reprezentanţi ai instituţiilor de </w:t>
            </w:r>
            <w:proofErr w:type="spellStart"/>
            <w:r w:rsidR="007F0A9A" w:rsidRPr="00756AC2">
              <w:rPr>
                <w:b/>
                <w:color w:val="374C80" w:themeColor="accent1" w:themeShade="BF"/>
                <w:lang w:val="ro-RO"/>
              </w:rPr>
              <w:t>învăţămînt</w:t>
            </w:r>
            <w:proofErr w:type="spellEnd"/>
            <w:r w:rsidR="007F0A9A" w:rsidRPr="00756AC2">
              <w:rPr>
                <w:b/>
                <w:color w:val="374C80" w:themeColor="accent1" w:themeShade="BF"/>
                <w:lang w:val="ro-RO"/>
              </w:rPr>
              <w:t xml:space="preserve"> superior cu profil economic specializaţi</w:t>
            </w:r>
            <w:r w:rsidR="00FA5E3A" w:rsidRPr="00756AC2">
              <w:rPr>
                <w:b/>
                <w:color w:val="374C80" w:themeColor="accent1" w:themeShade="BF"/>
                <w:lang w:val="ro-RO"/>
              </w:rPr>
              <w:t xml:space="preserve"> în contabilitate sau audit, </w:t>
            </w:r>
            <w:proofErr w:type="spellStart"/>
            <w:r w:rsidR="00FA5E3A" w:rsidRPr="00756AC2">
              <w:rPr>
                <w:b/>
                <w:color w:val="374C80" w:themeColor="accent1" w:themeShade="BF"/>
                <w:lang w:val="ro-RO"/>
              </w:rPr>
              <w:t>avî</w:t>
            </w:r>
            <w:r w:rsidR="007F0A9A" w:rsidRPr="00756AC2">
              <w:rPr>
                <w:b/>
                <w:color w:val="374C80" w:themeColor="accent1" w:themeShade="BF"/>
                <w:lang w:val="ro-RO"/>
              </w:rPr>
              <w:t>nd</w:t>
            </w:r>
            <w:proofErr w:type="spellEnd"/>
            <w:r w:rsidR="007F0A9A" w:rsidRPr="00756AC2">
              <w:rPr>
                <w:b/>
                <w:color w:val="374C80" w:themeColor="accent1" w:themeShade="BF"/>
                <w:lang w:val="ro-RO"/>
              </w:rPr>
              <w:t xml:space="preserve"> titlu ştiinţific în economie care se desemnează de Ministerul Educaţiei la solicitarea Ministerului Finanţelor.</w:t>
            </w:r>
          </w:p>
        </w:tc>
      </w:tr>
    </w:tbl>
    <w:p w:rsidR="00A575CF" w:rsidRPr="00756AC2" w:rsidRDefault="00A575CF" w:rsidP="00E95E32">
      <w:pPr>
        <w:jc w:val="center"/>
        <w:rPr>
          <w:rFonts w:ascii="Times New Roman" w:hAnsi="Times New Roman"/>
          <w:b/>
          <w:color w:val="374C80" w:themeColor="accent1" w:themeShade="BF"/>
          <w:sz w:val="32"/>
          <w:szCs w:val="32"/>
          <w:lang w:val="ro-RO"/>
        </w:rPr>
      </w:pPr>
    </w:p>
    <w:p w:rsidR="00A575CF" w:rsidRPr="00756AC2" w:rsidRDefault="00A575CF" w:rsidP="00E95E32">
      <w:pPr>
        <w:jc w:val="center"/>
        <w:rPr>
          <w:rFonts w:ascii="Times New Roman" w:hAnsi="Times New Roman"/>
          <w:b/>
          <w:color w:val="374C80" w:themeColor="accent1" w:themeShade="BF"/>
          <w:sz w:val="32"/>
          <w:szCs w:val="32"/>
          <w:lang w:val="ro-RO"/>
        </w:rPr>
      </w:pPr>
    </w:p>
    <w:p w:rsidR="00825728" w:rsidRPr="00756AC2" w:rsidRDefault="00825728" w:rsidP="00E95E32">
      <w:pPr>
        <w:jc w:val="center"/>
        <w:rPr>
          <w:rFonts w:ascii="Times New Roman" w:hAnsi="Times New Roman"/>
          <w:b/>
          <w:color w:val="374C80" w:themeColor="accent1" w:themeShade="BF"/>
          <w:sz w:val="32"/>
          <w:szCs w:val="32"/>
          <w:lang w:val="ro-RO"/>
        </w:rPr>
      </w:pPr>
    </w:p>
    <w:p w:rsidR="00825728" w:rsidRPr="00756AC2" w:rsidRDefault="00825728" w:rsidP="00E95E32">
      <w:pPr>
        <w:jc w:val="center"/>
        <w:rPr>
          <w:rFonts w:ascii="Times New Roman" w:hAnsi="Times New Roman"/>
          <w:b/>
          <w:color w:val="374C80" w:themeColor="accent1" w:themeShade="BF"/>
          <w:sz w:val="32"/>
          <w:szCs w:val="32"/>
          <w:lang w:val="ro-RO"/>
        </w:rPr>
      </w:pPr>
    </w:p>
    <w:p w:rsidR="00E95E32" w:rsidRPr="00756AC2" w:rsidRDefault="00E95E32" w:rsidP="00E95E32">
      <w:pPr>
        <w:jc w:val="center"/>
        <w:rPr>
          <w:rFonts w:ascii="Times New Roman" w:hAnsi="Times New Roman"/>
          <w:b/>
          <w:color w:val="374C80" w:themeColor="accent1" w:themeShade="BF"/>
          <w:sz w:val="32"/>
          <w:szCs w:val="32"/>
          <w:lang w:val="ro-RO"/>
        </w:rPr>
      </w:pPr>
      <w:r w:rsidRPr="00756AC2">
        <w:rPr>
          <w:rFonts w:ascii="Times New Roman" w:hAnsi="Times New Roman"/>
          <w:b/>
          <w:color w:val="374C80" w:themeColor="accent1" w:themeShade="BF"/>
          <w:sz w:val="32"/>
          <w:szCs w:val="32"/>
          <w:lang w:val="ro-RO"/>
        </w:rPr>
        <w:t>Conducerea Consiliului</w:t>
      </w:r>
    </w:p>
    <w:p w:rsidR="00E95E32" w:rsidRPr="00756AC2" w:rsidRDefault="00E95E32" w:rsidP="00825728">
      <w:pPr>
        <w:pBdr>
          <w:top w:val="single" w:sz="4" w:space="1" w:color="auto"/>
          <w:left w:val="single" w:sz="4" w:space="4" w:color="auto"/>
          <w:bottom w:val="single" w:sz="4" w:space="1" w:color="auto"/>
          <w:right w:val="single" w:sz="4" w:space="4" w:color="auto"/>
        </w:pBdr>
        <w:ind w:firstLine="567"/>
        <w:rPr>
          <w:rFonts w:ascii="Times New Roman" w:hAnsi="Times New Roman"/>
          <w:b/>
          <w:color w:val="374C80" w:themeColor="accent1" w:themeShade="BF"/>
          <w:sz w:val="28"/>
          <w:szCs w:val="28"/>
          <w:lang w:val="ro-RO"/>
        </w:rPr>
      </w:pPr>
      <w:r w:rsidRPr="00756AC2">
        <w:rPr>
          <w:rFonts w:ascii="Times New Roman" w:hAnsi="Times New Roman"/>
          <w:b/>
          <w:color w:val="374C80" w:themeColor="accent1" w:themeShade="BF"/>
          <w:sz w:val="28"/>
          <w:szCs w:val="28"/>
          <w:lang w:val="ro-RO"/>
        </w:rPr>
        <w:t xml:space="preserve">Consiliul este condus de preşedinte, ales de membrii Consiliului prin vot secret din </w:t>
      </w:r>
      <w:proofErr w:type="spellStart"/>
      <w:r w:rsidRPr="00756AC2">
        <w:rPr>
          <w:rFonts w:ascii="Times New Roman" w:hAnsi="Times New Roman"/>
          <w:b/>
          <w:color w:val="374C80" w:themeColor="accent1" w:themeShade="BF"/>
          <w:sz w:val="28"/>
          <w:szCs w:val="28"/>
          <w:lang w:val="ro-RO"/>
        </w:rPr>
        <w:t>r</w:t>
      </w:r>
      <w:r w:rsidR="004B106E" w:rsidRPr="00756AC2">
        <w:rPr>
          <w:rFonts w:ascii="Times New Roman" w:hAnsi="Times New Roman"/>
          <w:b/>
          <w:color w:val="374C80" w:themeColor="accent1" w:themeShade="BF"/>
          <w:sz w:val="28"/>
          <w:szCs w:val="28"/>
          <w:lang w:val="ro-RO"/>
        </w:rPr>
        <w:t>î</w:t>
      </w:r>
      <w:r w:rsidRPr="00756AC2">
        <w:rPr>
          <w:rFonts w:ascii="Times New Roman" w:hAnsi="Times New Roman"/>
          <w:b/>
          <w:color w:val="374C80" w:themeColor="accent1" w:themeShade="BF"/>
          <w:sz w:val="28"/>
          <w:szCs w:val="28"/>
          <w:lang w:val="ro-RO"/>
        </w:rPr>
        <w:t>ndul</w:t>
      </w:r>
      <w:proofErr w:type="spellEnd"/>
      <w:r w:rsidRPr="00756AC2">
        <w:rPr>
          <w:rFonts w:ascii="Times New Roman" w:hAnsi="Times New Roman"/>
          <w:b/>
          <w:color w:val="374C80" w:themeColor="accent1" w:themeShade="BF"/>
          <w:sz w:val="28"/>
          <w:szCs w:val="28"/>
          <w:lang w:val="ro-RO"/>
        </w:rPr>
        <w:t xml:space="preserve"> reprezentanţilor Ministerului Finanţelor, ai Băncii Naţionale a Moldovei, ai Comisiei Naţionale a Pieţei Financiare, care sunt membri ai Consiliului.</w:t>
      </w:r>
    </w:p>
    <w:p w:rsidR="005A6402" w:rsidRPr="00756AC2" w:rsidRDefault="005A6402" w:rsidP="00825728">
      <w:pPr>
        <w:pBdr>
          <w:top w:val="single" w:sz="4" w:space="1" w:color="auto"/>
          <w:left w:val="single" w:sz="4" w:space="4" w:color="auto"/>
          <w:bottom w:val="single" w:sz="4" w:space="1" w:color="auto"/>
          <w:right w:val="single" w:sz="4" w:space="4" w:color="auto"/>
        </w:pBdr>
        <w:ind w:firstLine="567"/>
        <w:rPr>
          <w:rFonts w:ascii="Times New Roman" w:hAnsi="Times New Roman"/>
          <w:b/>
          <w:color w:val="374C80" w:themeColor="accent1" w:themeShade="BF"/>
          <w:sz w:val="28"/>
          <w:szCs w:val="28"/>
          <w:lang w:val="ro-RO"/>
        </w:rPr>
      </w:pPr>
    </w:p>
    <w:p w:rsidR="00825728" w:rsidRPr="00756AC2" w:rsidRDefault="00825728" w:rsidP="00607420">
      <w:pPr>
        <w:ind w:firstLine="567"/>
        <w:rPr>
          <w:rFonts w:ascii="Times New Roman" w:hAnsi="Times New Roman"/>
          <w:b/>
          <w:color w:val="374C80" w:themeColor="accent1" w:themeShade="BF"/>
          <w:sz w:val="28"/>
          <w:szCs w:val="28"/>
          <w:lang w:val="ro-RO"/>
        </w:rPr>
      </w:pPr>
    </w:p>
    <w:p w:rsidR="00E95E32" w:rsidRPr="00756AC2" w:rsidRDefault="00E95E32" w:rsidP="00825728">
      <w:pPr>
        <w:pBdr>
          <w:top w:val="single" w:sz="4" w:space="1" w:color="auto"/>
          <w:left w:val="single" w:sz="4" w:space="4" w:color="auto"/>
          <w:bottom w:val="single" w:sz="4" w:space="1" w:color="auto"/>
          <w:right w:val="single" w:sz="4" w:space="4" w:color="auto"/>
        </w:pBdr>
        <w:ind w:firstLine="567"/>
        <w:rPr>
          <w:rFonts w:ascii="Times New Roman" w:hAnsi="Times New Roman"/>
          <w:b/>
          <w:color w:val="374C80" w:themeColor="accent1" w:themeShade="BF"/>
          <w:sz w:val="28"/>
          <w:szCs w:val="28"/>
          <w:lang w:val="ro-RO"/>
        </w:rPr>
      </w:pPr>
      <w:r w:rsidRPr="00756AC2">
        <w:rPr>
          <w:rFonts w:ascii="Times New Roman" w:hAnsi="Times New Roman"/>
          <w:b/>
          <w:color w:val="374C80" w:themeColor="accent1" w:themeShade="BF"/>
          <w:sz w:val="28"/>
          <w:szCs w:val="28"/>
          <w:lang w:val="ro-RO"/>
        </w:rPr>
        <w:t>Una şi aceiaşi persoană poate fi aleasă în funcţia de preşedinte al Consiliului pentru cel mult două termene consecutive.</w:t>
      </w:r>
    </w:p>
    <w:p w:rsidR="00825728" w:rsidRPr="00756AC2" w:rsidRDefault="00825728" w:rsidP="00607420">
      <w:pPr>
        <w:ind w:firstLine="567"/>
        <w:rPr>
          <w:rFonts w:ascii="Times New Roman" w:hAnsi="Times New Roman"/>
          <w:color w:val="374C80" w:themeColor="accent1" w:themeShade="BF"/>
          <w:sz w:val="28"/>
          <w:szCs w:val="28"/>
          <w:lang w:val="ro-RO"/>
        </w:rPr>
      </w:pPr>
    </w:p>
    <w:p w:rsidR="00E95E32" w:rsidRPr="00756AC2" w:rsidRDefault="00E95E32" w:rsidP="005A6402">
      <w:pPr>
        <w:pBdr>
          <w:top w:val="single" w:sz="4" w:space="1" w:color="auto"/>
          <w:left w:val="single" w:sz="4" w:space="4" w:color="auto"/>
          <w:bottom w:val="single" w:sz="4" w:space="15" w:color="auto"/>
          <w:right w:val="single" w:sz="4" w:space="4" w:color="auto"/>
        </w:pBdr>
        <w:ind w:firstLine="567"/>
        <w:rPr>
          <w:rFonts w:ascii="Times New Roman" w:hAnsi="Times New Roman"/>
          <w:b/>
          <w:color w:val="374C80" w:themeColor="accent1" w:themeShade="BF"/>
          <w:sz w:val="28"/>
          <w:szCs w:val="28"/>
          <w:lang w:val="ro-RO"/>
        </w:rPr>
      </w:pPr>
      <w:r w:rsidRPr="00756AC2">
        <w:rPr>
          <w:rFonts w:ascii="Times New Roman" w:hAnsi="Times New Roman"/>
          <w:b/>
          <w:color w:val="374C80" w:themeColor="accent1" w:themeShade="BF"/>
          <w:sz w:val="28"/>
          <w:szCs w:val="28"/>
          <w:lang w:val="ro-RO"/>
        </w:rPr>
        <w:t>Preşedintele Consiliului conduce activitatea şi prezidează şedinţele acestuia.</w:t>
      </w:r>
    </w:p>
    <w:p w:rsidR="005A6402" w:rsidRPr="00756AC2" w:rsidRDefault="005A6402" w:rsidP="00607420">
      <w:pPr>
        <w:ind w:firstLine="567"/>
        <w:rPr>
          <w:rFonts w:ascii="Times New Roman" w:hAnsi="Times New Roman"/>
          <w:b/>
          <w:color w:val="374C80" w:themeColor="accent1" w:themeShade="BF"/>
          <w:sz w:val="28"/>
          <w:szCs w:val="28"/>
          <w:lang w:val="ro-RO"/>
        </w:rPr>
      </w:pPr>
    </w:p>
    <w:p w:rsidR="00E95E32" w:rsidRPr="00756AC2" w:rsidRDefault="00E95E32" w:rsidP="005A6402">
      <w:pPr>
        <w:pBdr>
          <w:top w:val="single" w:sz="4" w:space="1" w:color="auto"/>
          <w:left w:val="single" w:sz="4" w:space="4" w:color="auto"/>
          <w:bottom w:val="single" w:sz="4" w:space="1" w:color="auto"/>
          <w:right w:val="single" w:sz="4" w:space="4" w:color="auto"/>
        </w:pBdr>
        <w:ind w:firstLine="567"/>
        <w:rPr>
          <w:rFonts w:ascii="Times New Roman" w:hAnsi="Times New Roman"/>
          <w:b/>
          <w:color w:val="374C80" w:themeColor="accent1" w:themeShade="BF"/>
          <w:sz w:val="28"/>
          <w:szCs w:val="28"/>
          <w:lang w:val="ro-RO"/>
        </w:rPr>
      </w:pPr>
      <w:r w:rsidRPr="00756AC2">
        <w:rPr>
          <w:rFonts w:ascii="Times New Roman" w:hAnsi="Times New Roman"/>
          <w:b/>
          <w:color w:val="374C80" w:themeColor="accent1" w:themeShade="BF"/>
          <w:sz w:val="28"/>
          <w:szCs w:val="28"/>
          <w:lang w:val="ro-RO"/>
        </w:rPr>
        <w:t xml:space="preserve">În absenţa preşedintelui Consiliului, funcţiile lui sunt exercitate de vicepreşedinte, ales la propunerea preşedintelui, din </w:t>
      </w:r>
      <w:proofErr w:type="spellStart"/>
      <w:r w:rsidRPr="00756AC2">
        <w:rPr>
          <w:rFonts w:ascii="Times New Roman" w:hAnsi="Times New Roman"/>
          <w:b/>
          <w:color w:val="374C80" w:themeColor="accent1" w:themeShade="BF"/>
          <w:sz w:val="28"/>
          <w:szCs w:val="28"/>
          <w:lang w:val="ro-RO"/>
        </w:rPr>
        <w:t>r</w:t>
      </w:r>
      <w:r w:rsidR="004B106E" w:rsidRPr="00756AC2">
        <w:rPr>
          <w:rFonts w:ascii="Times New Roman" w:hAnsi="Times New Roman"/>
          <w:b/>
          <w:color w:val="374C80" w:themeColor="accent1" w:themeShade="BF"/>
          <w:sz w:val="28"/>
          <w:szCs w:val="28"/>
          <w:lang w:val="ro-RO"/>
        </w:rPr>
        <w:t>î</w:t>
      </w:r>
      <w:r w:rsidRPr="00756AC2">
        <w:rPr>
          <w:rFonts w:ascii="Times New Roman" w:hAnsi="Times New Roman"/>
          <w:b/>
          <w:color w:val="374C80" w:themeColor="accent1" w:themeShade="BF"/>
          <w:sz w:val="28"/>
          <w:szCs w:val="28"/>
          <w:lang w:val="ro-RO"/>
        </w:rPr>
        <w:t>ndul</w:t>
      </w:r>
      <w:proofErr w:type="spellEnd"/>
      <w:r w:rsidRPr="00756AC2">
        <w:rPr>
          <w:rFonts w:ascii="Times New Roman" w:hAnsi="Times New Roman"/>
          <w:b/>
          <w:color w:val="374C80" w:themeColor="accent1" w:themeShade="BF"/>
          <w:sz w:val="28"/>
          <w:szCs w:val="28"/>
          <w:lang w:val="ro-RO"/>
        </w:rPr>
        <w:t xml:space="preserve"> membrilor Consiliului prin vot deschis.</w:t>
      </w:r>
    </w:p>
    <w:p w:rsidR="005A6402" w:rsidRPr="00756AC2" w:rsidRDefault="005A6402" w:rsidP="005A6402">
      <w:pPr>
        <w:pBdr>
          <w:top w:val="single" w:sz="4" w:space="1" w:color="auto"/>
          <w:left w:val="single" w:sz="4" w:space="4" w:color="auto"/>
          <w:bottom w:val="single" w:sz="4" w:space="1" w:color="auto"/>
          <w:right w:val="single" w:sz="4" w:space="4" w:color="auto"/>
        </w:pBdr>
        <w:ind w:firstLine="567"/>
        <w:rPr>
          <w:rFonts w:ascii="Times New Roman" w:hAnsi="Times New Roman"/>
          <w:b/>
          <w:color w:val="374C80" w:themeColor="accent1" w:themeShade="BF"/>
          <w:sz w:val="28"/>
          <w:szCs w:val="28"/>
          <w:lang w:val="ro-RO"/>
        </w:rPr>
      </w:pPr>
    </w:p>
    <w:p w:rsidR="005A6402" w:rsidRPr="00756AC2" w:rsidRDefault="005A6402" w:rsidP="005A6402">
      <w:pPr>
        <w:pStyle w:val="tt"/>
        <w:ind w:firstLine="567"/>
        <w:jc w:val="both"/>
        <w:rPr>
          <w:color w:val="374C80" w:themeColor="accent1" w:themeShade="BF"/>
          <w:sz w:val="28"/>
          <w:szCs w:val="28"/>
          <w:lang w:val="ro-RO"/>
        </w:rPr>
      </w:pPr>
    </w:p>
    <w:p w:rsidR="00607420" w:rsidRPr="00756AC2" w:rsidRDefault="00607420" w:rsidP="005A6402">
      <w:pPr>
        <w:pStyle w:val="tt"/>
        <w:pBdr>
          <w:top w:val="single" w:sz="4" w:space="1" w:color="auto"/>
          <w:left w:val="single" w:sz="4" w:space="4" w:color="auto"/>
          <w:bottom w:val="single" w:sz="4" w:space="1" w:color="auto"/>
          <w:right w:val="single" w:sz="4" w:space="4" w:color="auto"/>
        </w:pBdr>
        <w:ind w:firstLine="567"/>
        <w:jc w:val="both"/>
        <w:rPr>
          <w:color w:val="374C80" w:themeColor="accent1" w:themeShade="BF"/>
          <w:sz w:val="28"/>
          <w:szCs w:val="28"/>
          <w:lang w:val="ro-RO"/>
        </w:rPr>
      </w:pPr>
      <w:r w:rsidRPr="00756AC2">
        <w:rPr>
          <w:color w:val="374C80" w:themeColor="accent1" w:themeShade="BF"/>
          <w:sz w:val="28"/>
          <w:szCs w:val="28"/>
          <w:lang w:val="ro-RO"/>
        </w:rPr>
        <w:t xml:space="preserve">Componenţa nominală a Consiliului  se aprobă de Guvern pe un termen de 3 ani.  Pe parcursul anului 2017 au fost operate modificări la componenţa nominală a Consiliului,    fiind următoarea: </w:t>
      </w:r>
    </w:p>
    <w:p w:rsidR="005A6402" w:rsidRPr="00756AC2" w:rsidRDefault="005A6402" w:rsidP="005A6402">
      <w:pPr>
        <w:pStyle w:val="tt"/>
        <w:pBdr>
          <w:top w:val="single" w:sz="4" w:space="1" w:color="auto"/>
          <w:left w:val="single" w:sz="4" w:space="4" w:color="auto"/>
          <w:bottom w:val="single" w:sz="4" w:space="1" w:color="auto"/>
          <w:right w:val="single" w:sz="4" w:space="4" w:color="auto"/>
        </w:pBdr>
        <w:ind w:firstLine="567"/>
        <w:jc w:val="both"/>
        <w:rPr>
          <w:color w:val="374C80" w:themeColor="accent1" w:themeShade="BF"/>
          <w:sz w:val="28"/>
          <w:szCs w:val="28"/>
          <w:lang w:val="ro-RO"/>
        </w:rPr>
      </w:pPr>
    </w:p>
    <w:p w:rsidR="00812FB9" w:rsidRPr="00756AC2" w:rsidRDefault="00812FB9" w:rsidP="00607420">
      <w:pPr>
        <w:jc w:val="right"/>
        <w:rPr>
          <w:rFonts w:ascii="Times New Roman" w:hAnsi="Times New Roman"/>
          <w:color w:val="374C80" w:themeColor="accent1" w:themeShade="BF"/>
          <w:sz w:val="28"/>
          <w:szCs w:val="28"/>
          <w:lang w:val="ro-RO"/>
        </w:rPr>
      </w:pPr>
    </w:p>
    <w:p w:rsidR="005A6402" w:rsidRPr="00756AC2" w:rsidRDefault="005A6402" w:rsidP="00607420">
      <w:pPr>
        <w:spacing w:after="240" w:line="240" w:lineRule="auto"/>
        <w:jc w:val="left"/>
        <w:rPr>
          <w:rFonts w:ascii="Times New Roman" w:hAnsi="Times New Roman"/>
          <w:i/>
          <w:color w:val="374C80" w:themeColor="accent1" w:themeShade="BF"/>
          <w:sz w:val="24"/>
          <w:szCs w:val="24"/>
          <w:lang w:val="ro-RO"/>
        </w:rPr>
      </w:pPr>
    </w:p>
    <w:p w:rsidR="005A6402" w:rsidRPr="00756AC2" w:rsidRDefault="005A6402" w:rsidP="00607420">
      <w:pPr>
        <w:spacing w:after="240" w:line="240" w:lineRule="auto"/>
        <w:jc w:val="left"/>
        <w:rPr>
          <w:rFonts w:ascii="Times New Roman" w:hAnsi="Times New Roman"/>
          <w:i/>
          <w:color w:val="374C80" w:themeColor="accent1" w:themeShade="BF"/>
          <w:sz w:val="24"/>
          <w:szCs w:val="24"/>
          <w:lang w:val="ro-RO"/>
        </w:rPr>
      </w:pPr>
    </w:p>
    <w:p w:rsidR="004B106E" w:rsidRPr="00756AC2" w:rsidRDefault="004B106E" w:rsidP="00607420">
      <w:pPr>
        <w:spacing w:after="240" w:line="240" w:lineRule="auto"/>
        <w:jc w:val="left"/>
        <w:rPr>
          <w:rFonts w:ascii="Times New Roman" w:hAnsi="Times New Roman"/>
          <w:i/>
          <w:color w:val="374C80" w:themeColor="accent1" w:themeShade="BF"/>
          <w:sz w:val="24"/>
          <w:szCs w:val="24"/>
          <w:lang w:val="ro-RO"/>
        </w:rPr>
      </w:pPr>
    </w:p>
    <w:p w:rsidR="0005235B" w:rsidRPr="00756AC2" w:rsidRDefault="0005235B" w:rsidP="0050368C">
      <w:pPr>
        <w:spacing w:after="120" w:line="240" w:lineRule="auto"/>
        <w:rPr>
          <w:rFonts w:ascii="Times New Roman" w:hAnsi="Times New Roman"/>
          <w:b/>
          <w:i/>
          <w:color w:val="374C80" w:themeColor="accent1" w:themeShade="BF"/>
          <w:sz w:val="28"/>
          <w:szCs w:val="28"/>
          <w:lang w:val="ro-RO"/>
        </w:rPr>
      </w:pPr>
    </w:p>
    <w:p w:rsidR="00607420" w:rsidRPr="00756AC2" w:rsidRDefault="00607420" w:rsidP="0050368C">
      <w:pPr>
        <w:spacing w:after="120" w:line="240" w:lineRule="auto"/>
        <w:rPr>
          <w:rFonts w:ascii="Times New Roman" w:hAnsi="Times New Roman"/>
          <w:b/>
          <w:i/>
          <w:color w:val="374C80" w:themeColor="accent1" w:themeShade="BF"/>
          <w:sz w:val="28"/>
          <w:szCs w:val="28"/>
          <w:lang w:val="ro-RO"/>
        </w:rPr>
      </w:pPr>
      <w:r w:rsidRPr="00756AC2">
        <w:rPr>
          <w:rFonts w:ascii="Times New Roman" w:hAnsi="Times New Roman"/>
          <w:b/>
          <w:i/>
          <w:color w:val="374C80" w:themeColor="accent1" w:themeShade="BF"/>
          <w:sz w:val="28"/>
          <w:szCs w:val="28"/>
          <w:lang w:val="ro-RO"/>
        </w:rPr>
        <w:lastRenderedPageBreak/>
        <w:t>Ministerul Finanţelor:</w:t>
      </w:r>
    </w:p>
    <w:p w:rsidR="0050368C" w:rsidRPr="00756AC2" w:rsidRDefault="0050368C" w:rsidP="0050368C">
      <w:pPr>
        <w:pStyle w:val="aa"/>
        <w:spacing w:after="120" w:line="240" w:lineRule="auto"/>
        <w:ind w:left="1080" w:firstLine="0"/>
        <w:rPr>
          <w:rFonts w:ascii="Times New Roman" w:hAnsi="Times New Roman"/>
          <w:color w:val="374C80" w:themeColor="accent1" w:themeShade="BF"/>
          <w:sz w:val="28"/>
          <w:szCs w:val="28"/>
          <w:lang w:val="ro-RO"/>
        </w:rPr>
      </w:pPr>
    </w:p>
    <w:p w:rsidR="0098658B" w:rsidRPr="00756AC2" w:rsidRDefault="00607420" w:rsidP="0050368C">
      <w:pPr>
        <w:pStyle w:val="aa"/>
        <w:numPr>
          <w:ilvl w:val="0"/>
          <w:numId w:val="8"/>
        </w:numPr>
        <w:spacing w:after="120" w:line="240" w:lineRule="auto"/>
        <w:rPr>
          <w:rFonts w:ascii="Times New Roman" w:hAnsi="Times New Roman"/>
          <w:color w:val="374C80" w:themeColor="accent1" w:themeShade="BF"/>
          <w:sz w:val="28"/>
          <w:szCs w:val="28"/>
          <w:lang w:val="ro-RO"/>
        </w:rPr>
      </w:pPr>
      <w:r w:rsidRPr="00756AC2">
        <w:rPr>
          <w:rFonts w:ascii="Times New Roman" w:hAnsi="Times New Roman"/>
          <w:b/>
          <w:color w:val="374C80" w:themeColor="accent1" w:themeShade="BF"/>
          <w:sz w:val="28"/>
          <w:szCs w:val="28"/>
          <w:lang w:val="ro-RO"/>
        </w:rPr>
        <w:t>Veronica VRAGALEVA</w:t>
      </w:r>
      <w:r w:rsidRPr="00756AC2">
        <w:rPr>
          <w:rFonts w:ascii="Times New Roman" w:hAnsi="Times New Roman"/>
          <w:color w:val="374C80" w:themeColor="accent1" w:themeShade="BF"/>
          <w:sz w:val="28"/>
          <w:szCs w:val="28"/>
          <w:lang w:val="ro-RO"/>
        </w:rPr>
        <w:t xml:space="preserve">, </w:t>
      </w:r>
      <w:proofErr w:type="spellStart"/>
      <w:r w:rsidR="007D4D3A" w:rsidRPr="00756AC2">
        <w:rPr>
          <w:rFonts w:ascii="Times New Roman" w:hAnsi="Times New Roman"/>
          <w:color w:val="374C80" w:themeColor="accent1" w:themeShade="BF"/>
          <w:sz w:val="28"/>
          <w:szCs w:val="28"/>
          <w:lang w:val="ro-RO"/>
        </w:rPr>
        <w:t>viceministru</w:t>
      </w:r>
      <w:proofErr w:type="spellEnd"/>
      <w:r w:rsidR="007D4D3A" w:rsidRPr="00756AC2">
        <w:rPr>
          <w:rFonts w:ascii="Times New Roman" w:hAnsi="Times New Roman"/>
          <w:color w:val="374C80" w:themeColor="accent1" w:themeShade="BF"/>
          <w:sz w:val="28"/>
          <w:szCs w:val="28"/>
          <w:lang w:val="ro-RO"/>
        </w:rPr>
        <w:t xml:space="preserve"> al finanţelor</w:t>
      </w:r>
      <w:r w:rsidR="00A575CF" w:rsidRPr="00756AC2">
        <w:rPr>
          <w:rFonts w:ascii="Times New Roman" w:hAnsi="Times New Roman"/>
          <w:color w:val="374C80" w:themeColor="accent1" w:themeShade="BF"/>
          <w:sz w:val="28"/>
          <w:szCs w:val="28"/>
          <w:lang w:val="ro-RO"/>
        </w:rPr>
        <w:t>, substituită de</w:t>
      </w:r>
      <w:r w:rsidR="007D4D3A" w:rsidRPr="00756AC2">
        <w:rPr>
          <w:rFonts w:ascii="Times New Roman" w:hAnsi="Times New Roman"/>
          <w:color w:val="374C80" w:themeColor="accent1" w:themeShade="BF"/>
          <w:sz w:val="28"/>
          <w:szCs w:val="28"/>
          <w:lang w:val="ro-RO"/>
        </w:rPr>
        <w:t xml:space="preserve"> </w:t>
      </w:r>
      <w:r w:rsidR="007D4D3A" w:rsidRPr="00756AC2">
        <w:rPr>
          <w:rFonts w:ascii="Times New Roman" w:hAnsi="Times New Roman"/>
          <w:b/>
          <w:color w:val="374C80" w:themeColor="accent1" w:themeShade="BF"/>
          <w:sz w:val="28"/>
          <w:szCs w:val="28"/>
          <w:lang w:val="ro-RO"/>
        </w:rPr>
        <w:t>Iuri CICIBABA</w:t>
      </w:r>
      <w:r w:rsidR="00CF3FA0" w:rsidRPr="00756AC2">
        <w:rPr>
          <w:rFonts w:ascii="Times New Roman" w:hAnsi="Times New Roman"/>
          <w:b/>
          <w:color w:val="374C80" w:themeColor="accent1" w:themeShade="BF"/>
          <w:sz w:val="28"/>
          <w:szCs w:val="28"/>
          <w:lang w:val="ro-RO"/>
        </w:rPr>
        <w:t>,</w:t>
      </w:r>
      <w:r w:rsidR="007D4D3A" w:rsidRPr="00756AC2">
        <w:rPr>
          <w:rFonts w:ascii="Times New Roman" w:hAnsi="Times New Roman"/>
          <w:color w:val="374C80" w:themeColor="accent1" w:themeShade="BF"/>
          <w:sz w:val="28"/>
          <w:szCs w:val="28"/>
          <w:lang w:val="ro-RO"/>
        </w:rPr>
        <w:t xml:space="preserve"> </w:t>
      </w:r>
      <w:proofErr w:type="spellStart"/>
      <w:r w:rsidR="007D4D3A" w:rsidRPr="00756AC2">
        <w:rPr>
          <w:rFonts w:ascii="Times New Roman" w:hAnsi="Times New Roman"/>
          <w:color w:val="374C80" w:themeColor="accent1" w:themeShade="BF"/>
          <w:sz w:val="28"/>
          <w:szCs w:val="28"/>
          <w:lang w:val="ro-RO"/>
        </w:rPr>
        <w:t>viceministru</w:t>
      </w:r>
      <w:proofErr w:type="spellEnd"/>
      <w:r w:rsidR="007D4D3A" w:rsidRPr="00756AC2">
        <w:rPr>
          <w:rFonts w:ascii="Times New Roman" w:hAnsi="Times New Roman"/>
          <w:color w:val="374C80" w:themeColor="accent1" w:themeShade="BF"/>
          <w:sz w:val="28"/>
          <w:szCs w:val="28"/>
          <w:lang w:val="ro-RO"/>
        </w:rPr>
        <w:t xml:space="preserve"> al finanţelor</w:t>
      </w:r>
      <w:r w:rsidR="00A575CF" w:rsidRPr="00756AC2">
        <w:rPr>
          <w:rFonts w:ascii="Times New Roman" w:hAnsi="Times New Roman"/>
          <w:color w:val="374C80" w:themeColor="accent1" w:themeShade="BF"/>
          <w:sz w:val="28"/>
          <w:szCs w:val="28"/>
          <w:lang w:val="ro-RO"/>
        </w:rPr>
        <w:t xml:space="preserve"> </w:t>
      </w:r>
      <w:r w:rsidRPr="00756AC2">
        <w:rPr>
          <w:rFonts w:ascii="Times New Roman" w:hAnsi="Times New Roman"/>
          <w:color w:val="374C80" w:themeColor="accent1" w:themeShade="BF"/>
          <w:sz w:val="28"/>
          <w:szCs w:val="28"/>
          <w:lang w:val="ro-RO"/>
        </w:rPr>
        <w:t>în baza HG nr.</w:t>
      </w:r>
      <w:r w:rsidR="007D4D3A" w:rsidRPr="00756AC2">
        <w:rPr>
          <w:rFonts w:ascii="Times New Roman" w:hAnsi="Times New Roman"/>
          <w:color w:val="374C80" w:themeColor="accent1" w:themeShade="BF"/>
          <w:sz w:val="28"/>
          <w:szCs w:val="28"/>
          <w:lang w:val="ro-RO"/>
        </w:rPr>
        <w:t>63</w:t>
      </w:r>
      <w:r w:rsidRPr="00756AC2">
        <w:rPr>
          <w:rFonts w:ascii="Times New Roman" w:hAnsi="Times New Roman"/>
          <w:color w:val="374C80" w:themeColor="accent1" w:themeShade="BF"/>
          <w:sz w:val="28"/>
          <w:szCs w:val="28"/>
          <w:lang w:val="ro-RO"/>
        </w:rPr>
        <w:t xml:space="preserve"> din </w:t>
      </w:r>
      <w:r w:rsidR="007D4D3A" w:rsidRPr="00756AC2">
        <w:rPr>
          <w:rFonts w:ascii="Times New Roman" w:hAnsi="Times New Roman"/>
          <w:color w:val="374C80" w:themeColor="accent1" w:themeShade="BF"/>
          <w:sz w:val="28"/>
          <w:szCs w:val="28"/>
          <w:lang w:val="ro-RO"/>
        </w:rPr>
        <w:t>08</w:t>
      </w:r>
      <w:r w:rsidRPr="00756AC2">
        <w:rPr>
          <w:rFonts w:ascii="Times New Roman" w:hAnsi="Times New Roman"/>
          <w:color w:val="374C80" w:themeColor="accent1" w:themeShade="BF"/>
          <w:sz w:val="28"/>
          <w:szCs w:val="28"/>
          <w:lang w:val="ro-RO"/>
        </w:rPr>
        <w:t>.0</w:t>
      </w:r>
      <w:r w:rsidR="007D4D3A" w:rsidRPr="00756AC2">
        <w:rPr>
          <w:rFonts w:ascii="Times New Roman" w:hAnsi="Times New Roman"/>
          <w:color w:val="374C80" w:themeColor="accent1" w:themeShade="BF"/>
          <w:sz w:val="28"/>
          <w:szCs w:val="28"/>
          <w:lang w:val="ro-RO"/>
        </w:rPr>
        <w:t>2</w:t>
      </w:r>
      <w:r w:rsidRPr="00756AC2">
        <w:rPr>
          <w:rFonts w:ascii="Times New Roman" w:hAnsi="Times New Roman"/>
          <w:color w:val="374C80" w:themeColor="accent1" w:themeShade="BF"/>
          <w:sz w:val="28"/>
          <w:szCs w:val="28"/>
          <w:lang w:val="ro-RO"/>
        </w:rPr>
        <w:t>.201</w:t>
      </w:r>
      <w:r w:rsidR="0098658B" w:rsidRPr="00756AC2">
        <w:rPr>
          <w:rFonts w:ascii="Times New Roman" w:hAnsi="Times New Roman"/>
          <w:color w:val="374C80" w:themeColor="accent1" w:themeShade="BF"/>
          <w:sz w:val="28"/>
          <w:szCs w:val="28"/>
          <w:lang w:val="ro-RO"/>
        </w:rPr>
        <w:t>7</w:t>
      </w:r>
      <w:r w:rsidRPr="00756AC2">
        <w:rPr>
          <w:rFonts w:ascii="Times New Roman" w:hAnsi="Times New Roman"/>
          <w:color w:val="374C80" w:themeColor="accent1" w:themeShade="BF"/>
          <w:sz w:val="28"/>
          <w:szCs w:val="28"/>
          <w:lang w:val="ro-RO"/>
        </w:rPr>
        <w:t xml:space="preserve"> cu privire la modific</w:t>
      </w:r>
      <w:r w:rsidR="00CF3FA0" w:rsidRPr="00756AC2">
        <w:rPr>
          <w:rFonts w:ascii="Times New Roman" w:hAnsi="Times New Roman"/>
          <w:color w:val="374C80" w:themeColor="accent1" w:themeShade="BF"/>
          <w:sz w:val="28"/>
          <w:szCs w:val="28"/>
          <w:lang w:val="ro-RO"/>
        </w:rPr>
        <w:t>area</w:t>
      </w:r>
      <w:r w:rsidRPr="00756AC2">
        <w:rPr>
          <w:rFonts w:ascii="Times New Roman" w:hAnsi="Times New Roman"/>
          <w:color w:val="374C80" w:themeColor="accent1" w:themeShade="BF"/>
          <w:sz w:val="28"/>
          <w:szCs w:val="28"/>
          <w:lang w:val="ro-RO"/>
        </w:rPr>
        <w:t xml:space="preserve"> anexe</w:t>
      </w:r>
      <w:r w:rsidR="007D4D3A" w:rsidRPr="00756AC2">
        <w:rPr>
          <w:rFonts w:ascii="Times New Roman" w:hAnsi="Times New Roman"/>
          <w:color w:val="374C80" w:themeColor="accent1" w:themeShade="BF"/>
          <w:sz w:val="28"/>
          <w:szCs w:val="28"/>
          <w:lang w:val="ro-RO"/>
        </w:rPr>
        <w:t>i</w:t>
      </w:r>
      <w:r w:rsidRPr="00756AC2">
        <w:rPr>
          <w:rFonts w:ascii="Times New Roman" w:hAnsi="Times New Roman"/>
          <w:color w:val="374C80" w:themeColor="accent1" w:themeShade="BF"/>
          <w:sz w:val="28"/>
          <w:szCs w:val="28"/>
          <w:lang w:val="ro-RO"/>
        </w:rPr>
        <w:t xml:space="preserve"> nr.2  la HG nr.1450 din 24.12.2007</w:t>
      </w:r>
      <w:r w:rsidR="0050368C" w:rsidRPr="00756AC2">
        <w:rPr>
          <w:rFonts w:ascii="Times New Roman" w:hAnsi="Times New Roman"/>
          <w:color w:val="374C80" w:themeColor="accent1" w:themeShade="BF"/>
          <w:sz w:val="28"/>
          <w:szCs w:val="28"/>
          <w:lang w:val="ro-RO"/>
        </w:rPr>
        <w:t>;</w:t>
      </w:r>
    </w:p>
    <w:p w:rsidR="0098658B" w:rsidRPr="00756AC2" w:rsidRDefault="0098658B" w:rsidP="0050368C">
      <w:pPr>
        <w:pStyle w:val="aa"/>
        <w:spacing w:after="120" w:line="240" w:lineRule="auto"/>
        <w:ind w:left="1077" w:firstLine="0"/>
        <w:rPr>
          <w:rFonts w:ascii="Times New Roman" w:hAnsi="Times New Roman"/>
          <w:color w:val="374C80" w:themeColor="accent1" w:themeShade="BF"/>
          <w:sz w:val="28"/>
          <w:szCs w:val="28"/>
          <w:lang w:val="ro-RO"/>
        </w:rPr>
      </w:pPr>
    </w:p>
    <w:p w:rsidR="00607420" w:rsidRPr="00756AC2" w:rsidRDefault="00607420" w:rsidP="0050368C">
      <w:pPr>
        <w:pStyle w:val="aa"/>
        <w:numPr>
          <w:ilvl w:val="0"/>
          <w:numId w:val="8"/>
        </w:numPr>
        <w:spacing w:after="120" w:line="240" w:lineRule="auto"/>
        <w:rPr>
          <w:rFonts w:ascii="Times New Roman" w:hAnsi="Times New Roman"/>
          <w:color w:val="374C80" w:themeColor="accent1" w:themeShade="BF"/>
          <w:sz w:val="28"/>
          <w:szCs w:val="28"/>
          <w:lang w:val="ro-RO"/>
        </w:rPr>
      </w:pPr>
      <w:r w:rsidRPr="00756AC2">
        <w:rPr>
          <w:rFonts w:ascii="Times New Roman" w:hAnsi="Times New Roman"/>
          <w:b/>
          <w:color w:val="374C80" w:themeColor="accent1" w:themeShade="BF"/>
          <w:sz w:val="28"/>
          <w:szCs w:val="28"/>
          <w:lang w:val="ro-RO"/>
        </w:rPr>
        <w:t>Lidia FOALEA</w:t>
      </w:r>
      <w:r w:rsidRPr="00756AC2">
        <w:rPr>
          <w:rFonts w:ascii="Times New Roman" w:hAnsi="Times New Roman"/>
          <w:color w:val="374C80" w:themeColor="accent1" w:themeShade="BF"/>
          <w:sz w:val="28"/>
          <w:szCs w:val="28"/>
          <w:lang w:val="ro-RO"/>
        </w:rPr>
        <w:t>, şef al Direcţiei reglementarea contabilităţii şi auditului în sectorul corporativ</w:t>
      </w:r>
      <w:r w:rsidR="00CF3FA0" w:rsidRPr="00756AC2">
        <w:rPr>
          <w:rFonts w:ascii="Times New Roman" w:hAnsi="Times New Roman"/>
          <w:color w:val="374C80" w:themeColor="accent1" w:themeShade="BF"/>
          <w:sz w:val="28"/>
          <w:szCs w:val="28"/>
          <w:lang w:val="ro-RO"/>
        </w:rPr>
        <w:t xml:space="preserve"> substituită de </w:t>
      </w:r>
      <w:r w:rsidR="00CF3FA0" w:rsidRPr="00756AC2">
        <w:rPr>
          <w:rFonts w:ascii="Times New Roman" w:hAnsi="Times New Roman"/>
          <w:b/>
          <w:color w:val="374C80" w:themeColor="accent1" w:themeShade="BF"/>
          <w:sz w:val="28"/>
          <w:szCs w:val="28"/>
          <w:lang w:val="ro-RO"/>
        </w:rPr>
        <w:t>Silvia CEMERTAN</w:t>
      </w:r>
      <w:r w:rsidR="00CF3FA0" w:rsidRPr="00756AC2">
        <w:rPr>
          <w:rFonts w:ascii="Times New Roman" w:hAnsi="Times New Roman"/>
          <w:color w:val="374C80" w:themeColor="accent1" w:themeShade="BF"/>
          <w:sz w:val="28"/>
          <w:szCs w:val="28"/>
          <w:lang w:val="ro-RO"/>
        </w:rPr>
        <w:t>, consultant principal  al Direcţiei reglementarea contabilităţii şi auditului în sectorul corporativ în baza HG nr.995 din 21.11.2017 cu privire la modificarea anexelor nr.2, nr.3 şi nr.4   la HG nr.1450 din 24.12.2007</w:t>
      </w:r>
      <w:r w:rsidR="0050368C" w:rsidRPr="00756AC2">
        <w:rPr>
          <w:rFonts w:ascii="Times New Roman" w:hAnsi="Times New Roman"/>
          <w:color w:val="374C80" w:themeColor="accent1" w:themeShade="BF"/>
          <w:sz w:val="28"/>
          <w:szCs w:val="28"/>
          <w:lang w:val="ro-RO"/>
        </w:rPr>
        <w:t>.</w:t>
      </w:r>
    </w:p>
    <w:p w:rsidR="0098658B" w:rsidRPr="00756AC2" w:rsidRDefault="0098658B" w:rsidP="0050368C">
      <w:pPr>
        <w:spacing w:after="120" w:line="240" w:lineRule="auto"/>
        <w:ind w:firstLine="0"/>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t xml:space="preserve">       </w:t>
      </w:r>
    </w:p>
    <w:p w:rsidR="0098658B" w:rsidRPr="00756AC2" w:rsidRDefault="0098658B" w:rsidP="0050368C">
      <w:pPr>
        <w:spacing w:after="120" w:line="240" w:lineRule="auto"/>
        <w:rPr>
          <w:rFonts w:ascii="Times New Roman" w:hAnsi="Times New Roman"/>
          <w:b/>
          <w:i/>
          <w:color w:val="374C80" w:themeColor="accent1" w:themeShade="BF"/>
          <w:sz w:val="28"/>
          <w:szCs w:val="28"/>
          <w:lang w:val="ro-RO"/>
        </w:rPr>
      </w:pPr>
      <w:r w:rsidRPr="00756AC2">
        <w:rPr>
          <w:rFonts w:ascii="Times New Roman" w:hAnsi="Times New Roman"/>
          <w:color w:val="374C80" w:themeColor="accent1" w:themeShade="BF"/>
          <w:sz w:val="28"/>
          <w:szCs w:val="28"/>
          <w:lang w:val="ro-RO"/>
        </w:rPr>
        <w:t xml:space="preserve"> </w:t>
      </w:r>
      <w:r w:rsidRPr="00756AC2">
        <w:rPr>
          <w:rFonts w:ascii="Times New Roman" w:hAnsi="Times New Roman"/>
          <w:b/>
          <w:i/>
          <w:color w:val="374C80" w:themeColor="accent1" w:themeShade="BF"/>
          <w:sz w:val="28"/>
          <w:szCs w:val="28"/>
          <w:lang w:val="ro-RO"/>
        </w:rPr>
        <w:t>Comisia Naţională a Pieţei Financiare:</w:t>
      </w:r>
    </w:p>
    <w:p w:rsidR="0098658B" w:rsidRPr="00756AC2" w:rsidRDefault="0098658B" w:rsidP="0050368C">
      <w:pPr>
        <w:numPr>
          <w:ilvl w:val="0"/>
          <w:numId w:val="8"/>
        </w:numPr>
        <w:spacing w:after="120" w:line="240" w:lineRule="auto"/>
        <w:rPr>
          <w:rFonts w:ascii="Times New Roman" w:hAnsi="Times New Roman"/>
          <w:color w:val="374C80" w:themeColor="accent1" w:themeShade="BF"/>
          <w:sz w:val="28"/>
          <w:szCs w:val="28"/>
          <w:lang w:val="ro-RO"/>
        </w:rPr>
      </w:pPr>
      <w:r w:rsidRPr="00756AC2">
        <w:rPr>
          <w:rFonts w:ascii="Times New Roman" w:hAnsi="Times New Roman"/>
          <w:b/>
          <w:color w:val="374C80" w:themeColor="accent1" w:themeShade="BF"/>
          <w:sz w:val="28"/>
          <w:szCs w:val="28"/>
          <w:lang w:val="ro-RO"/>
        </w:rPr>
        <w:t>Svetlana LUPAŞCU</w:t>
      </w:r>
      <w:r w:rsidRPr="00756AC2">
        <w:rPr>
          <w:rFonts w:ascii="Times New Roman" w:hAnsi="Times New Roman"/>
          <w:color w:val="374C80" w:themeColor="accent1" w:themeShade="BF"/>
          <w:sz w:val="28"/>
          <w:szCs w:val="28"/>
          <w:lang w:val="ro-RO"/>
        </w:rPr>
        <w:t>, director adjunct, Direcţia generală supraveghere asigurări</w:t>
      </w:r>
      <w:r w:rsidR="0050368C" w:rsidRPr="00756AC2">
        <w:rPr>
          <w:rFonts w:ascii="Times New Roman" w:hAnsi="Times New Roman"/>
          <w:color w:val="374C80" w:themeColor="accent1" w:themeShade="BF"/>
          <w:sz w:val="28"/>
          <w:szCs w:val="28"/>
          <w:lang w:val="ro-RO"/>
        </w:rPr>
        <w:t>;</w:t>
      </w:r>
    </w:p>
    <w:p w:rsidR="0098658B" w:rsidRPr="00756AC2" w:rsidRDefault="0098658B" w:rsidP="0050368C">
      <w:pPr>
        <w:pStyle w:val="aa"/>
        <w:spacing w:after="120" w:line="240" w:lineRule="auto"/>
        <w:rPr>
          <w:rFonts w:ascii="Times New Roman" w:hAnsi="Times New Roman"/>
          <w:color w:val="374C80" w:themeColor="accent1" w:themeShade="BF"/>
          <w:sz w:val="28"/>
          <w:szCs w:val="28"/>
          <w:lang w:val="ro-RO"/>
        </w:rPr>
      </w:pPr>
    </w:p>
    <w:p w:rsidR="0098658B" w:rsidRPr="00756AC2" w:rsidRDefault="0098658B" w:rsidP="0050368C">
      <w:pPr>
        <w:numPr>
          <w:ilvl w:val="0"/>
          <w:numId w:val="8"/>
        </w:numPr>
        <w:spacing w:after="120" w:line="240" w:lineRule="auto"/>
        <w:rPr>
          <w:rFonts w:ascii="Times New Roman" w:hAnsi="Times New Roman"/>
          <w:color w:val="374C80" w:themeColor="accent1" w:themeShade="BF"/>
          <w:sz w:val="28"/>
          <w:szCs w:val="28"/>
          <w:lang w:val="ro-RO"/>
        </w:rPr>
      </w:pPr>
      <w:r w:rsidRPr="00756AC2">
        <w:rPr>
          <w:rFonts w:ascii="Times New Roman" w:hAnsi="Times New Roman"/>
          <w:b/>
          <w:color w:val="374C80" w:themeColor="accent1" w:themeShade="BF"/>
          <w:sz w:val="28"/>
          <w:szCs w:val="28"/>
          <w:lang w:val="ro-RO"/>
        </w:rPr>
        <w:t>Rodica BURLEA</w:t>
      </w:r>
      <w:r w:rsidRPr="00756AC2">
        <w:rPr>
          <w:rFonts w:ascii="Times New Roman" w:hAnsi="Times New Roman"/>
          <w:color w:val="374C80" w:themeColor="accent1" w:themeShade="BF"/>
          <w:sz w:val="28"/>
          <w:szCs w:val="28"/>
          <w:lang w:val="ro-RO"/>
        </w:rPr>
        <w:t xml:space="preserve">, inspector al Direcţiei generale supraveghere valori mobiliare. </w:t>
      </w:r>
    </w:p>
    <w:p w:rsidR="0098658B" w:rsidRPr="00756AC2" w:rsidRDefault="0098658B" w:rsidP="0050368C">
      <w:pPr>
        <w:pStyle w:val="aa"/>
        <w:spacing w:after="120" w:line="240" w:lineRule="auto"/>
        <w:rPr>
          <w:rFonts w:ascii="Times New Roman" w:hAnsi="Times New Roman"/>
          <w:color w:val="374C80" w:themeColor="accent1" w:themeShade="BF"/>
          <w:sz w:val="28"/>
          <w:szCs w:val="28"/>
          <w:lang w:val="ro-RO"/>
        </w:rPr>
      </w:pPr>
    </w:p>
    <w:p w:rsidR="0098658B" w:rsidRPr="00756AC2" w:rsidRDefault="0098658B" w:rsidP="0050368C">
      <w:pPr>
        <w:spacing w:after="120" w:line="240" w:lineRule="auto"/>
        <w:ind w:left="567" w:hanging="142"/>
        <w:rPr>
          <w:rFonts w:ascii="Times New Roman" w:hAnsi="Times New Roman"/>
          <w:b/>
          <w:i/>
          <w:color w:val="374C80" w:themeColor="accent1" w:themeShade="BF"/>
          <w:sz w:val="28"/>
          <w:szCs w:val="28"/>
          <w:lang w:val="ro-RO"/>
        </w:rPr>
      </w:pPr>
      <w:r w:rsidRPr="00756AC2">
        <w:rPr>
          <w:rFonts w:ascii="Times New Roman" w:hAnsi="Times New Roman"/>
          <w:i/>
          <w:color w:val="374C80" w:themeColor="accent1" w:themeShade="BF"/>
          <w:sz w:val="28"/>
          <w:szCs w:val="28"/>
          <w:lang w:val="ro-RO"/>
        </w:rPr>
        <w:t xml:space="preserve"> </w:t>
      </w:r>
      <w:r w:rsidRPr="00756AC2">
        <w:rPr>
          <w:rFonts w:ascii="Times New Roman" w:hAnsi="Times New Roman"/>
          <w:b/>
          <w:i/>
          <w:color w:val="374C80" w:themeColor="accent1" w:themeShade="BF"/>
          <w:sz w:val="28"/>
          <w:szCs w:val="28"/>
          <w:lang w:val="ro-RO"/>
        </w:rPr>
        <w:t>Banca Naţională a Moldovei:</w:t>
      </w:r>
    </w:p>
    <w:p w:rsidR="0098658B" w:rsidRPr="00756AC2" w:rsidRDefault="0098658B" w:rsidP="0050368C">
      <w:pPr>
        <w:numPr>
          <w:ilvl w:val="0"/>
          <w:numId w:val="8"/>
        </w:numPr>
        <w:spacing w:after="120" w:line="240" w:lineRule="auto"/>
        <w:rPr>
          <w:rFonts w:ascii="Times New Roman" w:hAnsi="Times New Roman"/>
          <w:color w:val="374C80" w:themeColor="accent1" w:themeShade="BF"/>
          <w:sz w:val="28"/>
          <w:szCs w:val="28"/>
          <w:lang w:val="ro-RO"/>
        </w:rPr>
      </w:pPr>
      <w:r w:rsidRPr="00756AC2">
        <w:rPr>
          <w:rFonts w:ascii="Times New Roman" w:hAnsi="Times New Roman"/>
          <w:b/>
          <w:color w:val="374C80" w:themeColor="accent1" w:themeShade="BF"/>
          <w:sz w:val="28"/>
          <w:szCs w:val="28"/>
          <w:lang w:val="ro-RO"/>
        </w:rPr>
        <w:t>Stela CIBOTARI</w:t>
      </w:r>
      <w:r w:rsidRPr="00756AC2">
        <w:rPr>
          <w:rFonts w:ascii="Times New Roman" w:hAnsi="Times New Roman"/>
          <w:color w:val="374C80" w:themeColor="accent1" w:themeShade="BF"/>
          <w:sz w:val="28"/>
          <w:szCs w:val="28"/>
          <w:lang w:val="ro-RO"/>
        </w:rPr>
        <w:t>, şef al Direcţiei reglementare şi autorizare bancară, Departamentul reglementare şi supraveghere  bancară.</w:t>
      </w:r>
    </w:p>
    <w:p w:rsidR="0050368C" w:rsidRPr="00756AC2" w:rsidRDefault="0050368C" w:rsidP="0050368C">
      <w:pPr>
        <w:spacing w:after="120" w:line="240" w:lineRule="auto"/>
        <w:rPr>
          <w:rFonts w:ascii="Times New Roman" w:hAnsi="Times New Roman"/>
          <w:b/>
          <w:i/>
          <w:color w:val="374C80" w:themeColor="accent1" w:themeShade="BF"/>
          <w:sz w:val="28"/>
          <w:szCs w:val="28"/>
          <w:lang w:val="ro-RO"/>
        </w:rPr>
      </w:pPr>
    </w:p>
    <w:p w:rsidR="0098658B" w:rsidRPr="00756AC2" w:rsidRDefault="0098658B" w:rsidP="0050368C">
      <w:pPr>
        <w:spacing w:after="120" w:line="240" w:lineRule="auto"/>
        <w:rPr>
          <w:rFonts w:ascii="Times New Roman" w:hAnsi="Times New Roman"/>
          <w:b/>
          <w:i/>
          <w:color w:val="374C80" w:themeColor="accent1" w:themeShade="BF"/>
          <w:sz w:val="28"/>
          <w:szCs w:val="28"/>
          <w:lang w:val="ro-RO"/>
        </w:rPr>
      </w:pPr>
      <w:r w:rsidRPr="00756AC2">
        <w:rPr>
          <w:rFonts w:ascii="Times New Roman" w:hAnsi="Times New Roman"/>
          <w:b/>
          <w:i/>
          <w:color w:val="374C80" w:themeColor="accent1" w:themeShade="BF"/>
          <w:sz w:val="28"/>
          <w:szCs w:val="28"/>
          <w:lang w:val="ro-RO"/>
        </w:rPr>
        <w:t>Reprezentanţi ai instituţiilor de învăţământ superior:</w:t>
      </w:r>
    </w:p>
    <w:p w:rsidR="0098658B" w:rsidRPr="00756AC2" w:rsidRDefault="0098658B" w:rsidP="0050368C">
      <w:pPr>
        <w:numPr>
          <w:ilvl w:val="0"/>
          <w:numId w:val="8"/>
        </w:numPr>
        <w:spacing w:after="120" w:line="240" w:lineRule="auto"/>
        <w:rPr>
          <w:rFonts w:ascii="Times New Roman" w:hAnsi="Times New Roman"/>
          <w:color w:val="374C80" w:themeColor="accent1" w:themeShade="BF"/>
          <w:sz w:val="28"/>
          <w:szCs w:val="28"/>
          <w:lang w:val="ro-RO"/>
        </w:rPr>
      </w:pPr>
      <w:r w:rsidRPr="00756AC2">
        <w:rPr>
          <w:rFonts w:ascii="Times New Roman" w:hAnsi="Times New Roman"/>
          <w:b/>
          <w:color w:val="374C80" w:themeColor="accent1" w:themeShade="BF"/>
          <w:sz w:val="28"/>
          <w:szCs w:val="28"/>
          <w:lang w:val="ro-RO"/>
        </w:rPr>
        <w:t>Tatiana ŞEVCIUC</w:t>
      </w:r>
      <w:r w:rsidRPr="00756AC2">
        <w:rPr>
          <w:rFonts w:ascii="Times New Roman" w:hAnsi="Times New Roman"/>
          <w:color w:val="374C80" w:themeColor="accent1" w:themeShade="BF"/>
          <w:sz w:val="28"/>
          <w:szCs w:val="28"/>
          <w:lang w:val="ro-RO"/>
        </w:rPr>
        <w:t>, doctor în economie, conferenţiar universitar, Catedra evidenţa contabilă, Universitatea Agrară de Stat din Moldova;</w:t>
      </w:r>
    </w:p>
    <w:p w:rsidR="0050368C" w:rsidRPr="00756AC2" w:rsidRDefault="0050368C" w:rsidP="0050368C">
      <w:pPr>
        <w:spacing w:after="120" w:line="240" w:lineRule="auto"/>
        <w:ind w:left="1080" w:firstLine="0"/>
        <w:rPr>
          <w:rFonts w:ascii="Times New Roman" w:hAnsi="Times New Roman"/>
          <w:color w:val="374C80" w:themeColor="accent1" w:themeShade="BF"/>
          <w:sz w:val="28"/>
          <w:szCs w:val="28"/>
          <w:lang w:val="ro-RO"/>
        </w:rPr>
      </w:pPr>
    </w:p>
    <w:p w:rsidR="0098658B" w:rsidRPr="00756AC2" w:rsidRDefault="0098658B" w:rsidP="0050368C">
      <w:pPr>
        <w:numPr>
          <w:ilvl w:val="0"/>
          <w:numId w:val="8"/>
        </w:numPr>
        <w:spacing w:after="120" w:line="240" w:lineRule="auto"/>
        <w:rPr>
          <w:rFonts w:ascii="Times New Roman" w:hAnsi="Times New Roman"/>
          <w:color w:val="374C80" w:themeColor="accent1" w:themeShade="BF"/>
          <w:sz w:val="28"/>
          <w:szCs w:val="28"/>
          <w:lang w:val="ro-RO"/>
        </w:rPr>
      </w:pPr>
      <w:r w:rsidRPr="00756AC2">
        <w:rPr>
          <w:rFonts w:ascii="Times New Roman" w:hAnsi="Times New Roman"/>
          <w:b/>
          <w:color w:val="374C80" w:themeColor="accent1" w:themeShade="BF"/>
          <w:sz w:val="28"/>
          <w:szCs w:val="28"/>
          <w:lang w:val="ro-RO"/>
        </w:rPr>
        <w:t>Anatol IACHIMOVSCHI</w:t>
      </w:r>
      <w:r w:rsidRPr="00756AC2">
        <w:rPr>
          <w:rFonts w:ascii="Times New Roman" w:hAnsi="Times New Roman"/>
          <w:color w:val="374C80" w:themeColor="accent1" w:themeShade="BF"/>
          <w:sz w:val="28"/>
          <w:szCs w:val="28"/>
          <w:lang w:val="ro-RO"/>
        </w:rPr>
        <w:t>, doctor în economie, conferenţiar universitar, Catedra contabilitate şi audit, Academia de Studii Economice din Moldova.</w:t>
      </w:r>
      <w:r w:rsidRPr="00756AC2">
        <w:rPr>
          <w:rFonts w:ascii="Times New Roman" w:hAnsi="Times New Roman"/>
          <w:color w:val="374C80" w:themeColor="accent1" w:themeShade="BF"/>
          <w:sz w:val="28"/>
          <w:szCs w:val="28"/>
          <w:lang w:val="ro-RO"/>
        </w:rPr>
        <w:br/>
      </w:r>
    </w:p>
    <w:p w:rsidR="0098658B" w:rsidRPr="00756AC2" w:rsidRDefault="0098658B" w:rsidP="0050368C">
      <w:pPr>
        <w:pStyle w:val="aa"/>
        <w:spacing w:after="120" w:line="240" w:lineRule="auto"/>
        <w:ind w:left="1080" w:firstLine="0"/>
        <w:rPr>
          <w:rFonts w:ascii="Times New Roman" w:hAnsi="Times New Roman"/>
          <w:color w:val="374C80" w:themeColor="accent1" w:themeShade="BF"/>
          <w:sz w:val="24"/>
          <w:szCs w:val="24"/>
          <w:lang w:val="ro-RO"/>
        </w:rPr>
      </w:pPr>
    </w:p>
    <w:p w:rsidR="00812FB9" w:rsidRPr="00756AC2" w:rsidRDefault="00812FB9" w:rsidP="0050368C">
      <w:pPr>
        <w:spacing w:after="120"/>
        <w:rPr>
          <w:rFonts w:ascii="Times New Roman" w:hAnsi="Times New Roman"/>
          <w:color w:val="374C80" w:themeColor="accent1" w:themeShade="BF"/>
          <w:sz w:val="24"/>
          <w:szCs w:val="24"/>
          <w:lang w:val="ro-RO"/>
        </w:rPr>
      </w:pPr>
    </w:p>
    <w:p w:rsidR="00BF2064" w:rsidRPr="00756AC2" w:rsidRDefault="00BF2064" w:rsidP="00BF2064">
      <w:pPr>
        <w:spacing w:line="240" w:lineRule="auto"/>
        <w:jc w:val="center"/>
        <w:rPr>
          <w:rFonts w:ascii="Times New Roman" w:hAnsi="Times New Roman"/>
          <w:b/>
          <w:i/>
          <w:color w:val="374C80" w:themeColor="accent1" w:themeShade="BF"/>
          <w:spacing w:val="10"/>
          <w:sz w:val="40"/>
          <w:szCs w:val="40"/>
          <w:lang w:val="ro-RO"/>
        </w:rPr>
      </w:pPr>
      <w:r w:rsidRPr="00756AC2">
        <w:rPr>
          <w:rFonts w:ascii="Times New Roman" w:hAnsi="Times New Roman"/>
          <w:b/>
          <w:i/>
          <w:color w:val="374C80" w:themeColor="accent1" w:themeShade="BF"/>
          <w:spacing w:val="10"/>
          <w:sz w:val="40"/>
          <w:szCs w:val="40"/>
          <w:lang w:val="ro-RO"/>
        </w:rPr>
        <w:lastRenderedPageBreak/>
        <w:t>Organizarea şi funcţionarea Consiliului</w:t>
      </w:r>
    </w:p>
    <w:p w:rsidR="00BF2064" w:rsidRPr="00756AC2" w:rsidRDefault="00BF2064" w:rsidP="00CC1DD6">
      <w:pPr>
        <w:spacing w:before="120" w:after="120"/>
        <w:ind w:firstLine="567"/>
        <w:rPr>
          <w:rFonts w:ascii="Times New Roman" w:hAnsi="Times New Roman"/>
          <w:b/>
          <w:color w:val="374C80" w:themeColor="accent1" w:themeShade="BF"/>
          <w:sz w:val="28"/>
          <w:szCs w:val="28"/>
          <w:lang w:val="ro-RO"/>
        </w:rPr>
      </w:pPr>
    </w:p>
    <w:p w:rsidR="00CC1DD6" w:rsidRPr="00756AC2" w:rsidRDefault="00CC1DD6" w:rsidP="00A067EB">
      <w:pPr>
        <w:spacing w:before="120" w:after="120"/>
        <w:ind w:firstLine="567"/>
        <w:jc w:val="center"/>
        <w:rPr>
          <w:rFonts w:ascii="Times New Roman" w:hAnsi="Times New Roman"/>
          <w:b/>
          <w:color w:val="374C80" w:themeColor="accent1" w:themeShade="BF"/>
          <w:sz w:val="28"/>
          <w:szCs w:val="28"/>
          <w:lang w:val="ro-RO"/>
        </w:rPr>
      </w:pPr>
      <w:r w:rsidRPr="00756AC2">
        <w:rPr>
          <w:rFonts w:ascii="Times New Roman" w:hAnsi="Times New Roman"/>
          <w:b/>
          <w:color w:val="374C80" w:themeColor="accent1" w:themeShade="BF"/>
          <w:sz w:val="28"/>
          <w:szCs w:val="28"/>
          <w:lang w:val="ro-RO"/>
        </w:rPr>
        <w:t xml:space="preserve">Cadrul legal şi normativ </w:t>
      </w:r>
      <w:r w:rsidR="007828DF">
        <w:rPr>
          <w:rFonts w:ascii="Times New Roman" w:hAnsi="Times New Roman"/>
          <w:b/>
          <w:color w:val="374C80" w:themeColor="accent1" w:themeShade="BF"/>
          <w:sz w:val="28"/>
          <w:szCs w:val="28"/>
          <w:lang w:val="ro-RO"/>
        </w:rPr>
        <w:t xml:space="preserve">de </w:t>
      </w:r>
      <w:r w:rsidRPr="00756AC2">
        <w:rPr>
          <w:rFonts w:ascii="Times New Roman" w:hAnsi="Times New Roman"/>
          <w:b/>
          <w:color w:val="374C80" w:themeColor="accent1" w:themeShade="BF"/>
          <w:sz w:val="28"/>
          <w:szCs w:val="28"/>
          <w:lang w:val="ro-RO"/>
        </w:rPr>
        <w:t xml:space="preserve">care </w:t>
      </w:r>
      <w:r w:rsidR="007828DF">
        <w:rPr>
          <w:rFonts w:ascii="Times New Roman" w:hAnsi="Times New Roman"/>
          <w:b/>
          <w:color w:val="374C80" w:themeColor="accent1" w:themeShade="BF"/>
          <w:sz w:val="28"/>
          <w:szCs w:val="28"/>
          <w:lang w:val="ro-RO"/>
        </w:rPr>
        <w:t>se călăuzește Consiliul în activitate</w:t>
      </w:r>
      <w:r w:rsidRPr="00756AC2">
        <w:rPr>
          <w:rFonts w:ascii="Times New Roman" w:hAnsi="Times New Roman"/>
          <w:b/>
          <w:color w:val="374C80" w:themeColor="accent1" w:themeShade="BF"/>
          <w:sz w:val="28"/>
          <w:szCs w:val="28"/>
          <w:lang w:val="ro-RO"/>
        </w:rPr>
        <w:t xml:space="preserve"> </w:t>
      </w:r>
    </w:p>
    <w:p w:rsidR="006B0DBE" w:rsidRDefault="006B0DBE" w:rsidP="00F057A9">
      <w:pPr>
        <w:pBdr>
          <w:top w:val="single" w:sz="4" w:space="30" w:color="auto"/>
          <w:left w:val="single" w:sz="4" w:space="0" w:color="auto"/>
          <w:bottom w:val="single" w:sz="4" w:space="0" w:color="auto"/>
          <w:right w:val="single" w:sz="4" w:space="1" w:color="auto"/>
        </w:pBdr>
        <w:spacing w:after="0" w:line="240" w:lineRule="auto"/>
        <w:ind w:firstLine="0"/>
        <w:textAlignment w:val="baseline"/>
        <w:rPr>
          <w:rFonts w:ascii="Times New Roman" w:eastAsia="Times New Roman" w:hAnsi="Times New Roman"/>
          <w:color w:val="374C80" w:themeColor="accent1" w:themeShade="BF"/>
          <w:sz w:val="28"/>
          <w:szCs w:val="28"/>
          <w:bdr w:val="none" w:sz="0" w:space="0" w:color="auto" w:frame="1"/>
          <w:lang w:val="ro-RO"/>
        </w:rPr>
      </w:pPr>
      <w:r w:rsidRPr="00756AC2">
        <w:rPr>
          <w:rFonts w:ascii="Times New Roman" w:eastAsia="Times New Roman" w:hAnsi="Times New Roman"/>
          <w:color w:val="374C80" w:themeColor="accent1" w:themeShade="BF"/>
          <w:sz w:val="28"/>
          <w:szCs w:val="28"/>
          <w:bdr w:val="none" w:sz="0" w:space="0" w:color="auto" w:frame="1"/>
          <w:lang w:val="ro-RO"/>
        </w:rPr>
        <w:t>Legea privind activitatea de audit nr. 61-XVI din 16.03.2007 </w:t>
      </w:r>
    </w:p>
    <w:p w:rsidR="00F057A9" w:rsidRPr="00756AC2" w:rsidRDefault="00F057A9" w:rsidP="00F057A9">
      <w:pPr>
        <w:pBdr>
          <w:top w:val="single" w:sz="4" w:space="30" w:color="auto"/>
          <w:left w:val="single" w:sz="4" w:space="0" w:color="auto"/>
          <w:bottom w:val="single" w:sz="4" w:space="0" w:color="auto"/>
          <w:right w:val="single" w:sz="4" w:space="1" w:color="auto"/>
        </w:pBdr>
        <w:spacing w:after="0" w:line="240" w:lineRule="auto"/>
        <w:ind w:firstLine="0"/>
        <w:textAlignment w:val="baseline"/>
        <w:rPr>
          <w:rFonts w:ascii="Times New Roman" w:eastAsia="Times New Roman" w:hAnsi="Times New Roman"/>
          <w:color w:val="374C80" w:themeColor="accent1" w:themeShade="BF"/>
          <w:sz w:val="28"/>
          <w:szCs w:val="28"/>
          <w:lang w:val="ro-RO"/>
        </w:rPr>
      </w:pPr>
    </w:p>
    <w:p w:rsidR="00F626A6" w:rsidRDefault="003109F1" w:rsidP="00F057A9">
      <w:pPr>
        <w:pBdr>
          <w:top w:val="single" w:sz="4" w:space="30" w:color="auto"/>
          <w:left w:val="single" w:sz="4" w:space="0" w:color="auto"/>
          <w:bottom w:val="single" w:sz="4" w:space="0" w:color="auto"/>
          <w:right w:val="single" w:sz="4" w:space="1" w:color="auto"/>
        </w:pBdr>
        <w:spacing w:after="0" w:line="240" w:lineRule="auto"/>
        <w:ind w:firstLine="0"/>
        <w:textAlignment w:val="baseline"/>
      </w:pPr>
      <w:hyperlink r:id="rId10" w:tgtFrame="_blank" w:history="1">
        <w:proofErr w:type="spellStart"/>
        <w:r w:rsidR="006B0DBE" w:rsidRPr="00756AC2">
          <w:rPr>
            <w:rFonts w:ascii="Times New Roman" w:eastAsia="Times New Roman" w:hAnsi="Times New Roman"/>
            <w:color w:val="374C80" w:themeColor="accent1" w:themeShade="BF"/>
            <w:sz w:val="28"/>
            <w:szCs w:val="28"/>
            <w:bdr w:val="none" w:sz="0" w:space="0" w:color="auto" w:frame="1"/>
            <w:lang w:val="ro-RO"/>
          </w:rPr>
          <w:t>Hotărîre</w:t>
        </w:r>
        <w:r w:rsidR="00B36B92">
          <w:rPr>
            <w:rFonts w:ascii="Times New Roman" w:eastAsia="Times New Roman" w:hAnsi="Times New Roman"/>
            <w:color w:val="374C80" w:themeColor="accent1" w:themeShade="BF"/>
            <w:sz w:val="28"/>
            <w:szCs w:val="28"/>
            <w:bdr w:val="none" w:sz="0" w:space="0" w:color="auto" w:frame="1"/>
            <w:lang w:val="ro-RO"/>
          </w:rPr>
          <w:t>a</w:t>
        </w:r>
        <w:proofErr w:type="spellEnd"/>
        <w:r w:rsidR="00B36B92">
          <w:rPr>
            <w:rFonts w:ascii="Times New Roman" w:eastAsia="Times New Roman" w:hAnsi="Times New Roman"/>
            <w:color w:val="374C80" w:themeColor="accent1" w:themeShade="BF"/>
            <w:sz w:val="28"/>
            <w:szCs w:val="28"/>
            <w:bdr w:val="none" w:sz="0" w:space="0" w:color="auto" w:frame="1"/>
            <w:lang w:val="ro-RO"/>
          </w:rPr>
          <w:t xml:space="preserve"> Guvernului </w:t>
        </w:r>
        <w:r w:rsidR="006B0DBE" w:rsidRPr="00756AC2">
          <w:rPr>
            <w:rFonts w:ascii="Times New Roman" w:eastAsia="Times New Roman" w:hAnsi="Times New Roman"/>
            <w:color w:val="374C80" w:themeColor="accent1" w:themeShade="BF"/>
            <w:sz w:val="28"/>
            <w:szCs w:val="28"/>
            <w:bdr w:val="none" w:sz="0" w:space="0" w:color="auto" w:frame="1"/>
            <w:lang w:val="ro-RO"/>
          </w:rPr>
          <w:t>cu privire la unele măsuri de executare a Legii nr.61-XVI din 16 martie 2007 p</w:t>
        </w:r>
        <w:r w:rsidR="00B36B92">
          <w:rPr>
            <w:rFonts w:ascii="Times New Roman" w:eastAsia="Times New Roman" w:hAnsi="Times New Roman"/>
            <w:color w:val="374C80" w:themeColor="accent1" w:themeShade="BF"/>
            <w:sz w:val="28"/>
            <w:szCs w:val="28"/>
            <w:bdr w:val="none" w:sz="0" w:space="0" w:color="auto" w:frame="1"/>
            <w:lang w:val="ro-RO"/>
          </w:rPr>
          <w:t>rivind activitatea de audit nr.</w:t>
        </w:r>
        <w:r w:rsidR="006B0DBE" w:rsidRPr="00756AC2">
          <w:rPr>
            <w:rFonts w:ascii="Times New Roman" w:eastAsia="Times New Roman" w:hAnsi="Times New Roman"/>
            <w:color w:val="374C80" w:themeColor="accent1" w:themeShade="BF"/>
            <w:sz w:val="28"/>
            <w:szCs w:val="28"/>
            <w:bdr w:val="none" w:sz="0" w:space="0" w:color="auto" w:frame="1"/>
            <w:lang w:val="ro-RO"/>
          </w:rPr>
          <w:t>1450  din  24.12.2007</w:t>
        </w:r>
      </w:hyperlink>
    </w:p>
    <w:p w:rsidR="00F626A6" w:rsidRDefault="00F626A6" w:rsidP="00F057A9">
      <w:pPr>
        <w:pBdr>
          <w:top w:val="single" w:sz="4" w:space="30" w:color="auto"/>
          <w:left w:val="single" w:sz="4" w:space="0" w:color="auto"/>
          <w:bottom w:val="single" w:sz="4" w:space="0" w:color="auto"/>
          <w:right w:val="single" w:sz="4" w:space="1" w:color="auto"/>
        </w:pBdr>
        <w:spacing w:after="0" w:line="240" w:lineRule="auto"/>
        <w:ind w:firstLine="0"/>
        <w:textAlignment w:val="baseline"/>
      </w:pPr>
    </w:p>
    <w:p w:rsidR="00F626A6" w:rsidRPr="00F626A6" w:rsidRDefault="00F057A9" w:rsidP="00F057A9">
      <w:pPr>
        <w:pBdr>
          <w:top w:val="single" w:sz="4" w:space="30" w:color="auto"/>
          <w:left w:val="single" w:sz="4" w:space="0" w:color="auto"/>
          <w:bottom w:val="single" w:sz="4" w:space="0" w:color="auto"/>
          <w:right w:val="single" w:sz="4" w:space="1" w:color="auto"/>
        </w:pBdr>
        <w:spacing w:after="0" w:line="240" w:lineRule="auto"/>
        <w:ind w:firstLine="0"/>
        <w:textAlignment w:val="baseline"/>
        <w:rPr>
          <w:rFonts w:ascii="Times New Roman" w:eastAsia="Times New Roman" w:hAnsi="Times New Roman"/>
          <w:color w:val="072B62" w:themeColor="background2" w:themeShade="40"/>
          <w:sz w:val="28"/>
          <w:szCs w:val="28"/>
          <w:lang w:val="ro-RO"/>
        </w:rPr>
      </w:pPr>
      <w:proofErr w:type="spellStart"/>
      <w:r w:rsidRPr="00F057A9">
        <w:rPr>
          <w:rFonts w:ascii="Times New Roman" w:hAnsi="Times New Roman"/>
          <w:color w:val="072B62" w:themeColor="background2" w:themeShade="40"/>
          <w:sz w:val="28"/>
          <w:szCs w:val="28"/>
        </w:rPr>
        <w:t>Hotărîrea</w:t>
      </w:r>
      <w:proofErr w:type="spellEnd"/>
      <w:r w:rsidRPr="00F057A9">
        <w:rPr>
          <w:rFonts w:ascii="Times New Roman" w:hAnsi="Times New Roman"/>
          <w:color w:val="072B62" w:themeColor="background2" w:themeShade="40"/>
          <w:sz w:val="28"/>
          <w:szCs w:val="28"/>
        </w:rPr>
        <w:t xml:space="preserve"> </w:t>
      </w:r>
      <w:proofErr w:type="spellStart"/>
      <w:r w:rsidRPr="00F057A9">
        <w:rPr>
          <w:rFonts w:ascii="Times New Roman" w:hAnsi="Times New Roman"/>
          <w:color w:val="072B62" w:themeColor="background2" w:themeShade="40"/>
          <w:sz w:val="28"/>
          <w:szCs w:val="28"/>
        </w:rPr>
        <w:t>Guvernului</w:t>
      </w:r>
      <w:proofErr w:type="spellEnd"/>
      <w:r w:rsidR="00F626A6" w:rsidRPr="00F626A6">
        <w:rPr>
          <w:rFonts w:ascii="Times New Roman" w:hAnsi="Times New Roman"/>
          <w:color w:val="072B62" w:themeColor="background2" w:themeShade="40"/>
          <w:sz w:val="28"/>
          <w:szCs w:val="28"/>
        </w:rPr>
        <w:t xml:space="preserve"> nr.180 din 23.03.2012 </w:t>
      </w:r>
      <w:proofErr w:type="spellStart"/>
      <w:r w:rsidR="00F626A6" w:rsidRPr="00F626A6">
        <w:rPr>
          <w:rFonts w:ascii="Times New Roman" w:hAnsi="Times New Roman"/>
          <w:color w:val="072B62" w:themeColor="background2" w:themeShade="40"/>
          <w:sz w:val="28"/>
          <w:szCs w:val="28"/>
        </w:rPr>
        <w:t>privind</w:t>
      </w:r>
      <w:proofErr w:type="spellEnd"/>
      <w:r w:rsidR="00F626A6" w:rsidRPr="00F626A6">
        <w:rPr>
          <w:rFonts w:ascii="Times New Roman" w:hAnsi="Times New Roman"/>
          <w:color w:val="072B62" w:themeColor="background2" w:themeShade="40"/>
          <w:sz w:val="28"/>
          <w:szCs w:val="28"/>
        </w:rPr>
        <w:t xml:space="preserve"> </w:t>
      </w:r>
      <w:proofErr w:type="spellStart"/>
      <w:r w:rsidR="00F626A6" w:rsidRPr="00F626A6">
        <w:rPr>
          <w:rFonts w:ascii="Times New Roman" w:hAnsi="Times New Roman"/>
          <w:color w:val="072B62" w:themeColor="background2" w:themeShade="40"/>
          <w:sz w:val="28"/>
          <w:szCs w:val="28"/>
        </w:rPr>
        <w:t>aplicarea</w:t>
      </w:r>
      <w:proofErr w:type="spellEnd"/>
      <w:r w:rsidR="00F626A6" w:rsidRPr="00F626A6">
        <w:rPr>
          <w:rFonts w:ascii="Times New Roman" w:hAnsi="Times New Roman"/>
          <w:color w:val="072B62" w:themeColor="background2" w:themeShade="40"/>
          <w:sz w:val="28"/>
          <w:szCs w:val="28"/>
        </w:rPr>
        <w:t xml:space="preserve"> </w:t>
      </w:r>
      <w:proofErr w:type="spellStart"/>
      <w:r w:rsidR="00F626A6" w:rsidRPr="00F626A6">
        <w:rPr>
          <w:rFonts w:ascii="Times New Roman" w:hAnsi="Times New Roman"/>
          <w:color w:val="072B62" w:themeColor="background2" w:themeShade="40"/>
          <w:sz w:val="28"/>
          <w:szCs w:val="28"/>
        </w:rPr>
        <w:t>Standardelor</w:t>
      </w:r>
      <w:proofErr w:type="spellEnd"/>
      <w:r w:rsidR="00F626A6" w:rsidRPr="00F626A6">
        <w:rPr>
          <w:rFonts w:ascii="Times New Roman" w:hAnsi="Times New Roman"/>
          <w:color w:val="072B62" w:themeColor="background2" w:themeShade="40"/>
          <w:sz w:val="28"/>
          <w:szCs w:val="28"/>
        </w:rPr>
        <w:t xml:space="preserve"> de audit </w:t>
      </w:r>
      <w:proofErr w:type="spellStart"/>
      <w:r w:rsidR="00F626A6" w:rsidRPr="00F626A6">
        <w:rPr>
          <w:rFonts w:ascii="Times New Roman" w:hAnsi="Times New Roman"/>
          <w:color w:val="072B62" w:themeColor="background2" w:themeShade="40"/>
          <w:sz w:val="28"/>
          <w:szCs w:val="28"/>
        </w:rPr>
        <w:t>şi</w:t>
      </w:r>
      <w:proofErr w:type="spellEnd"/>
      <w:r w:rsidR="00F626A6" w:rsidRPr="00F626A6">
        <w:rPr>
          <w:rFonts w:ascii="Times New Roman" w:hAnsi="Times New Roman"/>
          <w:color w:val="072B62" w:themeColor="background2" w:themeShade="40"/>
          <w:sz w:val="28"/>
          <w:szCs w:val="28"/>
        </w:rPr>
        <w:t xml:space="preserve"> </w:t>
      </w:r>
      <w:proofErr w:type="spellStart"/>
      <w:r w:rsidR="00F626A6" w:rsidRPr="00F626A6">
        <w:rPr>
          <w:rFonts w:ascii="Times New Roman" w:hAnsi="Times New Roman"/>
          <w:color w:val="072B62" w:themeColor="background2" w:themeShade="40"/>
          <w:sz w:val="28"/>
          <w:szCs w:val="28"/>
        </w:rPr>
        <w:t>Codului</w:t>
      </w:r>
      <w:proofErr w:type="spellEnd"/>
      <w:r w:rsidR="00F626A6" w:rsidRPr="00F626A6">
        <w:rPr>
          <w:rFonts w:ascii="Times New Roman" w:hAnsi="Times New Roman"/>
          <w:color w:val="072B62" w:themeColor="background2" w:themeShade="40"/>
          <w:sz w:val="28"/>
          <w:szCs w:val="28"/>
        </w:rPr>
        <w:t xml:space="preserve"> </w:t>
      </w:r>
      <w:proofErr w:type="spellStart"/>
      <w:r w:rsidR="00F626A6" w:rsidRPr="00F626A6">
        <w:rPr>
          <w:rFonts w:ascii="Times New Roman" w:hAnsi="Times New Roman"/>
          <w:color w:val="072B62" w:themeColor="background2" w:themeShade="40"/>
          <w:sz w:val="28"/>
          <w:szCs w:val="28"/>
        </w:rPr>
        <w:t>etic</w:t>
      </w:r>
      <w:proofErr w:type="spellEnd"/>
      <w:r w:rsidR="00F626A6" w:rsidRPr="00F626A6">
        <w:rPr>
          <w:rFonts w:ascii="Times New Roman" w:hAnsi="Times New Roman"/>
          <w:color w:val="072B62" w:themeColor="background2" w:themeShade="40"/>
          <w:sz w:val="28"/>
          <w:szCs w:val="28"/>
        </w:rPr>
        <w:t xml:space="preserve"> </w:t>
      </w:r>
      <w:proofErr w:type="spellStart"/>
      <w:r w:rsidR="00F626A6" w:rsidRPr="00F626A6">
        <w:rPr>
          <w:rFonts w:ascii="Times New Roman" w:hAnsi="Times New Roman"/>
          <w:color w:val="072B62" w:themeColor="background2" w:themeShade="40"/>
          <w:sz w:val="28"/>
          <w:szCs w:val="28"/>
        </w:rPr>
        <w:t>pe</w:t>
      </w:r>
      <w:proofErr w:type="spellEnd"/>
      <w:r w:rsidR="00F626A6" w:rsidRPr="00F626A6">
        <w:rPr>
          <w:rFonts w:ascii="Times New Roman" w:hAnsi="Times New Roman"/>
          <w:color w:val="072B62" w:themeColor="background2" w:themeShade="40"/>
          <w:sz w:val="28"/>
          <w:szCs w:val="28"/>
        </w:rPr>
        <w:t xml:space="preserve"> </w:t>
      </w:r>
      <w:proofErr w:type="spellStart"/>
      <w:r w:rsidR="00F626A6" w:rsidRPr="00F626A6">
        <w:rPr>
          <w:rFonts w:ascii="Times New Roman" w:hAnsi="Times New Roman"/>
          <w:color w:val="072B62" w:themeColor="background2" w:themeShade="40"/>
          <w:sz w:val="28"/>
          <w:szCs w:val="28"/>
        </w:rPr>
        <w:t>teritoriul</w:t>
      </w:r>
      <w:proofErr w:type="spellEnd"/>
      <w:r w:rsidR="00F626A6" w:rsidRPr="00F626A6">
        <w:rPr>
          <w:rFonts w:ascii="Times New Roman" w:hAnsi="Times New Roman"/>
          <w:color w:val="072B62" w:themeColor="background2" w:themeShade="40"/>
          <w:sz w:val="28"/>
          <w:szCs w:val="28"/>
        </w:rPr>
        <w:t xml:space="preserve"> </w:t>
      </w:r>
      <w:proofErr w:type="spellStart"/>
      <w:r w:rsidR="00F626A6" w:rsidRPr="00F626A6">
        <w:rPr>
          <w:rFonts w:ascii="Times New Roman" w:hAnsi="Times New Roman"/>
          <w:color w:val="072B62" w:themeColor="background2" w:themeShade="40"/>
          <w:sz w:val="28"/>
          <w:szCs w:val="28"/>
        </w:rPr>
        <w:t>Republicii</w:t>
      </w:r>
      <w:proofErr w:type="spellEnd"/>
      <w:r w:rsidR="00F626A6" w:rsidRPr="00F626A6">
        <w:rPr>
          <w:rFonts w:ascii="Times New Roman" w:hAnsi="Times New Roman"/>
          <w:color w:val="072B62" w:themeColor="background2" w:themeShade="40"/>
          <w:sz w:val="28"/>
          <w:szCs w:val="28"/>
        </w:rPr>
        <w:t xml:space="preserve"> Moldova;</w:t>
      </w:r>
    </w:p>
    <w:p w:rsidR="00292C56" w:rsidRPr="00F626A6" w:rsidRDefault="00292C56" w:rsidP="00F057A9">
      <w:pPr>
        <w:pStyle w:val="1"/>
        <w:pBdr>
          <w:top w:val="single" w:sz="4" w:space="30" w:color="auto"/>
          <w:left w:val="single" w:sz="4" w:space="0" w:color="auto"/>
          <w:bottom w:val="single" w:sz="4" w:space="0" w:color="auto"/>
          <w:right w:val="single" w:sz="4" w:space="1" w:color="auto"/>
        </w:pBdr>
        <w:spacing w:before="0" w:beforeAutospacing="0" w:after="90" w:afterAutospacing="0"/>
        <w:jc w:val="both"/>
        <w:textAlignment w:val="baseline"/>
        <w:rPr>
          <w:b w:val="0"/>
          <w:color w:val="072B62" w:themeColor="background2" w:themeShade="40"/>
          <w:sz w:val="28"/>
          <w:szCs w:val="28"/>
          <w:lang w:val="ro-RO"/>
        </w:rPr>
      </w:pPr>
    </w:p>
    <w:p w:rsidR="000A05B9" w:rsidRDefault="000A05B9" w:rsidP="00F057A9">
      <w:pPr>
        <w:pStyle w:val="1"/>
        <w:pBdr>
          <w:top w:val="single" w:sz="4" w:space="30" w:color="auto"/>
          <w:left w:val="single" w:sz="4" w:space="0" w:color="auto"/>
          <w:bottom w:val="single" w:sz="4" w:space="0" w:color="auto"/>
          <w:right w:val="single" w:sz="4" w:space="1" w:color="auto"/>
        </w:pBdr>
        <w:spacing w:before="0" w:beforeAutospacing="0" w:after="90" w:afterAutospacing="0"/>
        <w:jc w:val="both"/>
        <w:textAlignment w:val="baseline"/>
        <w:rPr>
          <w:b w:val="0"/>
          <w:color w:val="374C80" w:themeColor="accent1" w:themeShade="BF"/>
          <w:sz w:val="28"/>
          <w:szCs w:val="28"/>
          <w:lang w:val="ro-RO"/>
        </w:rPr>
      </w:pPr>
      <w:r w:rsidRPr="00F626A6">
        <w:rPr>
          <w:b w:val="0"/>
          <w:color w:val="072B62" w:themeColor="background2" w:themeShade="40"/>
          <w:sz w:val="28"/>
          <w:szCs w:val="28"/>
          <w:lang w:val="ro-RO"/>
        </w:rPr>
        <w:t>S</w:t>
      </w:r>
      <w:r w:rsidR="00F057A9">
        <w:rPr>
          <w:b w:val="0"/>
          <w:color w:val="072B62" w:themeColor="background2" w:themeShade="40"/>
          <w:sz w:val="28"/>
          <w:szCs w:val="28"/>
          <w:lang w:val="ro-RO"/>
        </w:rPr>
        <w:t xml:space="preserve">tandardele Internaționale de Audit </w:t>
      </w:r>
      <w:r w:rsidRPr="00F626A6">
        <w:rPr>
          <w:b w:val="0"/>
          <w:color w:val="072B62" w:themeColor="background2" w:themeShade="40"/>
          <w:sz w:val="28"/>
          <w:szCs w:val="28"/>
          <w:lang w:val="ro-RO"/>
        </w:rPr>
        <w:t>și Codul etic emise de IFAC</w:t>
      </w:r>
      <w:r w:rsidR="00F057A9">
        <w:rPr>
          <w:b w:val="0"/>
          <w:color w:val="374C80" w:themeColor="accent1" w:themeShade="BF"/>
          <w:sz w:val="28"/>
          <w:szCs w:val="28"/>
          <w:lang w:val="ro-RO"/>
        </w:rPr>
        <w:t xml:space="preserve"> î</w:t>
      </w:r>
      <w:r w:rsidRPr="00756AC2">
        <w:rPr>
          <w:b w:val="0"/>
          <w:color w:val="374C80" w:themeColor="accent1" w:themeShade="BF"/>
          <w:sz w:val="28"/>
          <w:szCs w:val="28"/>
          <w:lang w:val="ro-RO"/>
        </w:rPr>
        <w:t>n anul 2015, recepționate de Ministerul Finanțelor din 19.10.2017</w:t>
      </w:r>
    </w:p>
    <w:p w:rsidR="00F057A9" w:rsidRPr="00756AC2" w:rsidRDefault="00F057A9" w:rsidP="00F057A9">
      <w:pPr>
        <w:pStyle w:val="1"/>
        <w:pBdr>
          <w:top w:val="single" w:sz="4" w:space="30" w:color="auto"/>
          <w:left w:val="single" w:sz="4" w:space="0" w:color="auto"/>
          <w:bottom w:val="single" w:sz="4" w:space="0" w:color="auto"/>
          <w:right w:val="single" w:sz="4" w:space="1" w:color="auto"/>
        </w:pBdr>
        <w:spacing w:before="0" w:beforeAutospacing="0" w:after="90" w:afterAutospacing="0"/>
        <w:jc w:val="both"/>
        <w:textAlignment w:val="baseline"/>
        <w:rPr>
          <w:b w:val="0"/>
          <w:color w:val="374C80" w:themeColor="accent1" w:themeShade="BF"/>
          <w:sz w:val="28"/>
          <w:szCs w:val="28"/>
          <w:lang w:val="ro-RO"/>
        </w:rPr>
      </w:pPr>
    </w:p>
    <w:p w:rsidR="006B0DBE" w:rsidRPr="00756AC2" w:rsidRDefault="003109F1" w:rsidP="00F057A9">
      <w:pPr>
        <w:pBdr>
          <w:top w:val="single" w:sz="4" w:space="30" w:color="auto"/>
          <w:left w:val="single" w:sz="4" w:space="0" w:color="auto"/>
          <w:bottom w:val="single" w:sz="4" w:space="0" w:color="auto"/>
          <w:right w:val="single" w:sz="4" w:space="1" w:color="auto"/>
        </w:pBdr>
        <w:spacing w:after="0" w:line="240" w:lineRule="auto"/>
        <w:ind w:firstLine="0"/>
        <w:textAlignment w:val="baseline"/>
        <w:rPr>
          <w:rFonts w:ascii="Times New Roman" w:eastAsia="Times New Roman" w:hAnsi="Times New Roman"/>
          <w:color w:val="374C80" w:themeColor="accent1" w:themeShade="BF"/>
          <w:sz w:val="28"/>
          <w:szCs w:val="28"/>
          <w:lang w:val="ro-RO"/>
        </w:rPr>
      </w:pPr>
      <w:hyperlink r:id="rId11" w:tgtFrame="_blank" w:history="1">
        <w:r w:rsidR="006B0DBE" w:rsidRPr="00756AC2">
          <w:rPr>
            <w:rFonts w:ascii="Times New Roman" w:eastAsia="Times New Roman" w:hAnsi="Times New Roman"/>
            <w:color w:val="374C80" w:themeColor="accent1" w:themeShade="BF"/>
            <w:sz w:val="28"/>
            <w:szCs w:val="28"/>
            <w:bdr w:val="none" w:sz="0" w:space="0" w:color="auto" w:frame="1"/>
            <w:lang w:val="ro-RO"/>
          </w:rPr>
          <w:t>Ordinul</w:t>
        </w:r>
        <w:r w:rsidR="00F057A9">
          <w:rPr>
            <w:rFonts w:ascii="Times New Roman" w:eastAsia="Times New Roman" w:hAnsi="Times New Roman"/>
            <w:color w:val="374C80" w:themeColor="accent1" w:themeShade="BF"/>
            <w:sz w:val="28"/>
            <w:szCs w:val="28"/>
            <w:bdr w:val="none" w:sz="0" w:space="0" w:color="auto" w:frame="1"/>
            <w:lang w:val="ro-RO"/>
          </w:rPr>
          <w:t xml:space="preserve"> Ministerului Finanțelor</w:t>
        </w:r>
        <w:r w:rsidR="006B0DBE" w:rsidRPr="00756AC2">
          <w:rPr>
            <w:rFonts w:ascii="Times New Roman" w:eastAsia="Times New Roman" w:hAnsi="Times New Roman"/>
            <w:color w:val="374C80" w:themeColor="accent1" w:themeShade="BF"/>
            <w:sz w:val="28"/>
            <w:szCs w:val="28"/>
            <w:bdr w:val="none" w:sz="0" w:space="0" w:color="auto" w:frame="1"/>
            <w:lang w:val="ro-RO"/>
          </w:rPr>
          <w:t xml:space="preserve"> cu privire la aprobarea Regulamentului  privind controlul extern al calităţii lucrărilor de audit nr. 43  din  24.03.2014</w:t>
        </w:r>
      </w:hyperlink>
    </w:p>
    <w:p w:rsidR="006B0DBE" w:rsidRPr="00756AC2" w:rsidRDefault="006B0DBE" w:rsidP="00F057A9">
      <w:pPr>
        <w:pBdr>
          <w:top w:val="single" w:sz="4" w:space="30" w:color="auto"/>
          <w:left w:val="single" w:sz="4" w:space="0" w:color="auto"/>
          <w:bottom w:val="single" w:sz="4" w:space="0" w:color="auto"/>
          <w:right w:val="single" w:sz="4" w:space="1" w:color="auto"/>
        </w:pBdr>
        <w:spacing w:after="0" w:line="240" w:lineRule="auto"/>
        <w:ind w:firstLine="0"/>
        <w:textAlignment w:val="baseline"/>
        <w:rPr>
          <w:rFonts w:ascii="Times New Roman" w:eastAsia="Times New Roman" w:hAnsi="Times New Roman"/>
          <w:color w:val="374C80" w:themeColor="accent1" w:themeShade="BF"/>
          <w:sz w:val="28"/>
          <w:szCs w:val="28"/>
          <w:lang w:val="ro-RO"/>
        </w:rPr>
      </w:pPr>
    </w:p>
    <w:p w:rsidR="006B0DBE" w:rsidRPr="00756AC2" w:rsidRDefault="003109F1" w:rsidP="00F057A9">
      <w:pPr>
        <w:pBdr>
          <w:top w:val="single" w:sz="4" w:space="30" w:color="auto"/>
          <w:left w:val="single" w:sz="4" w:space="0" w:color="auto"/>
          <w:bottom w:val="single" w:sz="4" w:space="0" w:color="auto"/>
          <w:right w:val="single" w:sz="4" w:space="1" w:color="auto"/>
        </w:pBdr>
        <w:spacing w:after="0" w:line="240" w:lineRule="auto"/>
        <w:ind w:firstLine="0"/>
        <w:jc w:val="left"/>
        <w:textAlignment w:val="baseline"/>
        <w:rPr>
          <w:rFonts w:ascii="Times New Roman" w:eastAsia="Times New Roman" w:hAnsi="Times New Roman"/>
          <w:color w:val="374C80" w:themeColor="accent1" w:themeShade="BF"/>
          <w:sz w:val="28"/>
          <w:szCs w:val="28"/>
          <w:lang w:val="ro-RO"/>
        </w:rPr>
      </w:pPr>
      <w:hyperlink r:id="rId12" w:tgtFrame="_blank" w:history="1">
        <w:r w:rsidR="006B0DBE" w:rsidRPr="00756AC2">
          <w:rPr>
            <w:rFonts w:ascii="Times New Roman" w:eastAsia="Times New Roman" w:hAnsi="Times New Roman"/>
            <w:color w:val="374C80" w:themeColor="accent1" w:themeShade="BF"/>
            <w:sz w:val="28"/>
            <w:szCs w:val="28"/>
            <w:bdr w:val="none" w:sz="0" w:space="0" w:color="auto" w:frame="1"/>
            <w:lang w:val="ro-RO"/>
          </w:rPr>
          <w:t>Ordinul </w:t>
        </w:r>
        <w:r w:rsidR="00F057A9" w:rsidRPr="00F057A9">
          <w:rPr>
            <w:rFonts w:ascii="Times New Roman" w:eastAsia="Times New Roman" w:hAnsi="Times New Roman"/>
            <w:color w:val="374C80" w:themeColor="accent1" w:themeShade="BF"/>
            <w:sz w:val="28"/>
            <w:szCs w:val="28"/>
            <w:bdr w:val="none" w:sz="0" w:space="0" w:color="auto" w:frame="1"/>
            <w:lang w:val="ro-RO"/>
          </w:rPr>
          <w:t xml:space="preserve">Ministerului Finanțelor </w:t>
        </w:r>
        <w:r w:rsidR="006B0DBE" w:rsidRPr="00756AC2">
          <w:rPr>
            <w:rFonts w:ascii="Times New Roman" w:eastAsia="Times New Roman" w:hAnsi="Times New Roman"/>
            <w:color w:val="374C80" w:themeColor="accent1" w:themeShade="BF"/>
            <w:sz w:val="28"/>
            <w:szCs w:val="28"/>
            <w:bdr w:val="none" w:sz="0" w:space="0" w:color="auto" w:frame="1"/>
            <w:lang w:val="ro-RO"/>
          </w:rPr>
          <w:t>cu privire la aprobarea unor acte normative în domeniul activităţii de audit nr. 61  din  04.06.2012</w:t>
        </w:r>
      </w:hyperlink>
    </w:p>
    <w:p w:rsidR="006B0DBE" w:rsidRPr="00756AC2" w:rsidRDefault="006B0DBE" w:rsidP="00F057A9">
      <w:pPr>
        <w:pBdr>
          <w:top w:val="single" w:sz="4" w:space="30" w:color="auto"/>
          <w:left w:val="single" w:sz="4" w:space="0" w:color="auto"/>
          <w:bottom w:val="single" w:sz="4" w:space="0" w:color="auto"/>
          <w:right w:val="single" w:sz="4" w:space="1" w:color="auto"/>
        </w:pBdr>
        <w:spacing w:after="0" w:line="240" w:lineRule="auto"/>
        <w:ind w:firstLine="0"/>
        <w:textAlignment w:val="baseline"/>
        <w:rPr>
          <w:rFonts w:ascii="Times New Roman" w:eastAsia="Times New Roman" w:hAnsi="Times New Roman"/>
          <w:color w:val="374C80" w:themeColor="accent1" w:themeShade="BF"/>
          <w:sz w:val="28"/>
          <w:szCs w:val="28"/>
          <w:lang w:val="ro-RO"/>
        </w:rPr>
      </w:pPr>
    </w:p>
    <w:p w:rsidR="006B0DBE" w:rsidRPr="00756AC2" w:rsidRDefault="003109F1" w:rsidP="00F057A9">
      <w:pPr>
        <w:pBdr>
          <w:top w:val="single" w:sz="4" w:space="30" w:color="auto"/>
          <w:left w:val="single" w:sz="4" w:space="0" w:color="auto"/>
          <w:bottom w:val="single" w:sz="4" w:space="0" w:color="auto"/>
          <w:right w:val="single" w:sz="4" w:space="1" w:color="auto"/>
        </w:pBdr>
        <w:spacing w:after="0" w:line="240" w:lineRule="auto"/>
        <w:ind w:firstLine="0"/>
        <w:textAlignment w:val="baseline"/>
        <w:rPr>
          <w:rFonts w:ascii="Times New Roman" w:eastAsia="Times New Roman" w:hAnsi="Times New Roman"/>
          <w:color w:val="374C80" w:themeColor="accent1" w:themeShade="BF"/>
          <w:sz w:val="28"/>
          <w:szCs w:val="28"/>
          <w:lang w:val="ro-RO"/>
        </w:rPr>
      </w:pPr>
      <w:hyperlink r:id="rId13" w:tgtFrame="_blank" w:history="1">
        <w:r w:rsidR="006B0DBE" w:rsidRPr="00756AC2">
          <w:rPr>
            <w:rFonts w:ascii="Times New Roman" w:eastAsia="Times New Roman" w:hAnsi="Times New Roman"/>
            <w:color w:val="374C80" w:themeColor="accent1" w:themeShade="BF"/>
            <w:sz w:val="28"/>
            <w:szCs w:val="28"/>
            <w:bdr w:val="none" w:sz="0" w:space="0" w:color="auto" w:frame="1"/>
            <w:lang w:val="ro-RO"/>
          </w:rPr>
          <w:t xml:space="preserve">Ordinul </w:t>
        </w:r>
        <w:r w:rsidR="00F057A9" w:rsidRPr="00F057A9">
          <w:rPr>
            <w:rFonts w:ascii="Times New Roman" w:eastAsia="Times New Roman" w:hAnsi="Times New Roman"/>
            <w:color w:val="374C80" w:themeColor="accent1" w:themeShade="BF"/>
            <w:sz w:val="28"/>
            <w:szCs w:val="28"/>
            <w:bdr w:val="none" w:sz="0" w:space="0" w:color="auto" w:frame="1"/>
            <w:lang w:val="ro-RO"/>
          </w:rPr>
          <w:t xml:space="preserve">Ministerului Finanțelor </w:t>
        </w:r>
        <w:r w:rsidR="006B0DBE" w:rsidRPr="00756AC2">
          <w:rPr>
            <w:rFonts w:ascii="Times New Roman" w:eastAsia="Times New Roman" w:hAnsi="Times New Roman"/>
            <w:color w:val="374C80" w:themeColor="accent1" w:themeShade="BF"/>
            <w:sz w:val="28"/>
            <w:szCs w:val="28"/>
            <w:bdr w:val="none" w:sz="0" w:space="0" w:color="auto" w:frame="1"/>
            <w:lang w:val="ro-RO"/>
          </w:rPr>
          <w:t>cu privire la aprobarea Indicaţiilor metodice privind modul de asigurare a riscului de audit nr. 149  din  22.11.2010</w:t>
        </w:r>
      </w:hyperlink>
    </w:p>
    <w:p w:rsidR="006B0DBE" w:rsidRPr="00756AC2" w:rsidRDefault="006B0DBE" w:rsidP="00F057A9">
      <w:pPr>
        <w:pBdr>
          <w:top w:val="single" w:sz="4" w:space="30" w:color="auto"/>
          <w:left w:val="single" w:sz="4" w:space="0" w:color="auto"/>
          <w:bottom w:val="single" w:sz="4" w:space="0" w:color="auto"/>
          <w:right w:val="single" w:sz="4" w:space="1" w:color="auto"/>
        </w:pBdr>
        <w:spacing w:after="0" w:line="240" w:lineRule="auto"/>
        <w:ind w:firstLine="0"/>
        <w:textAlignment w:val="baseline"/>
        <w:rPr>
          <w:rFonts w:ascii="Times New Roman" w:eastAsia="Times New Roman" w:hAnsi="Times New Roman"/>
          <w:color w:val="374C80" w:themeColor="accent1" w:themeShade="BF"/>
          <w:sz w:val="28"/>
          <w:szCs w:val="28"/>
          <w:lang w:val="ro-RO"/>
        </w:rPr>
      </w:pPr>
    </w:p>
    <w:p w:rsidR="006B0DBE" w:rsidRPr="00756AC2" w:rsidRDefault="003109F1" w:rsidP="00F057A9">
      <w:pPr>
        <w:pBdr>
          <w:top w:val="single" w:sz="4" w:space="30" w:color="auto"/>
          <w:left w:val="single" w:sz="4" w:space="0" w:color="auto"/>
          <w:bottom w:val="single" w:sz="4" w:space="0" w:color="auto"/>
          <w:right w:val="single" w:sz="4" w:space="1" w:color="auto"/>
        </w:pBdr>
        <w:spacing w:after="0" w:line="240" w:lineRule="auto"/>
        <w:ind w:firstLine="0"/>
        <w:textAlignment w:val="baseline"/>
        <w:rPr>
          <w:rFonts w:ascii="Times New Roman" w:eastAsia="Times New Roman" w:hAnsi="Times New Roman"/>
          <w:color w:val="374C80" w:themeColor="accent1" w:themeShade="BF"/>
          <w:sz w:val="28"/>
          <w:szCs w:val="28"/>
          <w:lang w:val="ro-RO"/>
        </w:rPr>
      </w:pPr>
      <w:hyperlink r:id="rId14" w:tgtFrame="_blank" w:history="1">
        <w:r w:rsidR="006B0DBE" w:rsidRPr="00756AC2">
          <w:rPr>
            <w:rFonts w:ascii="Times New Roman" w:eastAsia="Times New Roman" w:hAnsi="Times New Roman"/>
            <w:color w:val="374C80" w:themeColor="accent1" w:themeShade="BF"/>
            <w:sz w:val="28"/>
            <w:szCs w:val="28"/>
            <w:bdr w:val="none" w:sz="0" w:space="0" w:color="auto" w:frame="1"/>
            <w:lang w:val="ro-RO"/>
          </w:rPr>
          <w:t>Ordinul</w:t>
        </w:r>
        <w:r w:rsidR="00F057A9" w:rsidRPr="00F057A9">
          <w:t xml:space="preserve"> </w:t>
        </w:r>
        <w:r w:rsidR="00F057A9" w:rsidRPr="00F057A9">
          <w:rPr>
            <w:rFonts w:ascii="Times New Roman" w:eastAsia="Times New Roman" w:hAnsi="Times New Roman"/>
            <w:color w:val="374C80" w:themeColor="accent1" w:themeShade="BF"/>
            <w:sz w:val="28"/>
            <w:szCs w:val="28"/>
            <w:bdr w:val="none" w:sz="0" w:space="0" w:color="auto" w:frame="1"/>
            <w:lang w:val="ro-RO"/>
          </w:rPr>
          <w:t>Ministerului Finanțelor</w:t>
        </w:r>
        <w:r w:rsidR="006B0DBE" w:rsidRPr="00756AC2">
          <w:rPr>
            <w:rFonts w:ascii="Times New Roman" w:eastAsia="Times New Roman" w:hAnsi="Times New Roman"/>
            <w:color w:val="374C80" w:themeColor="accent1" w:themeShade="BF"/>
            <w:sz w:val="28"/>
            <w:szCs w:val="28"/>
            <w:bdr w:val="none" w:sz="0" w:space="0" w:color="auto" w:frame="1"/>
            <w:lang w:val="ro-RO"/>
          </w:rPr>
          <w:t xml:space="preserve"> cu privire la aprobarea Normelor de pregătire profesională a stagiarilor în activitatea de audit nr. 150  din  22.11.2010</w:t>
        </w:r>
      </w:hyperlink>
    </w:p>
    <w:p w:rsidR="006B0DBE" w:rsidRPr="00756AC2" w:rsidRDefault="006B0DBE" w:rsidP="00F057A9">
      <w:pPr>
        <w:pBdr>
          <w:top w:val="single" w:sz="4" w:space="30" w:color="auto"/>
          <w:left w:val="single" w:sz="4" w:space="0" w:color="auto"/>
          <w:bottom w:val="single" w:sz="4" w:space="0" w:color="auto"/>
          <w:right w:val="single" w:sz="4" w:space="1" w:color="auto"/>
        </w:pBdr>
        <w:spacing w:after="0" w:line="360" w:lineRule="auto"/>
        <w:ind w:firstLine="0"/>
        <w:textAlignment w:val="baseline"/>
        <w:rPr>
          <w:rFonts w:ascii="Times New Roman" w:eastAsia="Times New Roman" w:hAnsi="Times New Roman"/>
          <w:color w:val="374C80" w:themeColor="accent1" w:themeShade="BF"/>
          <w:sz w:val="28"/>
          <w:szCs w:val="28"/>
          <w:lang w:val="ro-RO"/>
        </w:rPr>
      </w:pPr>
    </w:p>
    <w:p w:rsidR="006B0DBE" w:rsidRDefault="003109F1" w:rsidP="00F057A9">
      <w:pPr>
        <w:pBdr>
          <w:top w:val="single" w:sz="4" w:space="30" w:color="auto"/>
          <w:left w:val="single" w:sz="4" w:space="0" w:color="auto"/>
          <w:bottom w:val="single" w:sz="4" w:space="0" w:color="auto"/>
          <w:right w:val="single" w:sz="4" w:space="1" w:color="auto"/>
        </w:pBdr>
        <w:spacing w:after="0" w:line="240" w:lineRule="auto"/>
        <w:ind w:firstLine="0"/>
        <w:textAlignment w:val="baseline"/>
      </w:pPr>
      <w:hyperlink r:id="rId15" w:tgtFrame="_blank" w:history="1">
        <w:r w:rsidR="006B0DBE" w:rsidRPr="00756AC2">
          <w:rPr>
            <w:rFonts w:ascii="Times New Roman" w:eastAsia="Times New Roman" w:hAnsi="Times New Roman"/>
            <w:color w:val="374C80" w:themeColor="accent1" w:themeShade="BF"/>
            <w:sz w:val="28"/>
            <w:szCs w:val="28"/>
            <w:bdr w:val="none" w:sz="0" w:space="0" w:color="auto" w:frame="1"/>
            <w:lang w:val="ro-RO"/>
          </w:rPr>
          <w:t xml:space="preserve">Ordinul </w:t>
        </w:r>
        <w:r w:rsidR="00F057A9" w:rsidRPr="00F057A9">
          <w:rPr>
            <w:rFonts w:ascii="Times New Roman" w:eastAsia="Times New Roman" w:hAnsi="Times New Roman"/>
            <w:color w:val="374C80" w:themeColor="accent1" w:themeShade="BF"/>
            <w:sz w:val="28"/>
            <w:szCs w:val="28"/>
            <w:bdr w:val="none" w:sz="0" w:space="0" w:color="auto" w:frame="1"/>
            <w:lang w:val="ro-RO"/>
          </w:rPr>
          <w:t xml:space="preserve">Ministerului Finanțelor </w:t>
        </w:r>
        <w:r w:rsidR="006B0DBE" w:rsidRPr="00756AC2">
          <w:rPr>
            <w:rFonts w:ascii="Times New Roman" w:eastAsia="Times New Roman" w:hAnsi="Times New Roman"/>
            <w:color w:val="374C80" w:themeColor="accent1" w:themeShade="BF"/>
            <w:sz w:val="28"/>
            <w:szCs w:val="28"/>
            <w:bdr w:val="none" w:sz="0" w:space="0" w:color="auto" w:frame="1"/>
            <w:lang w:val="ro-RO"/>
          </w:rPr>
          <w:t>cu privire la aprobarea Indicaţiilor metodice privind aplicarea de către societăţile de audit, auditorii întreprinzători individuali a măsurilor de prevenire şi combatere a spălării banilor şi finanţării terorismului nr. 63  din  10.08.2009</w:t>
        </w:r>
      </w:hyperlink>
    </w:p>
    <w:p w:rsidR="00F057A9" w:rsidRDefault="00F057A9" w:rsidP="00F057A9">
      <w:pPr>
        <w:pBdr>
          <w:top w:val="single" w:sz="4" w:space="30" w:color="auto"/>
          <w:left w:val="single" w:sz="4" w:space="0" w:color="auto"/>
          <w:bottom w:val="single" w:sz="4" w:space="0" w:color="auto"/>
          <w:right w:val="single" w:sz="4" w:space="1" w:color="auto"/>
        </w:pBdr>
        <w:spacing w:after="0" w:line="240" w:lineRule="auto"/>
        <w:ind w:firstLine="0"/>
        <w:textAlignment w:val="baseline"/>
      </w:pPr>
    </w:p>
    <w:p w:rsidR="00F057A9" w:rsidRDefault="00F057A9" w:rsidP="00F057A9">
      <w:pPr>
        <w:pBdr>
          <w:top w:val="single" w:sz="4" w:space="30" w:color="auto"/>
          <w:left w:val="single" w:sz="4" w:space="0" w:color="auto"/>
          <w:bottom w:val="single" w:sz="4" w:space="0" w:color="auto"/>
          <w:right w:val="single" w:sz="4" w:space="1" w:color="auto"/>
        </w:pBdr>
        <w:spacing w:after="0" w:line="240" w:lineRule="auto"/>
        <w:ind w:firstLine="0"/>
        <w:textAlignment w:val="baseline"/>
      </w:pPr>
    </w:p>
    <w:p w:rsidR="00F057A9" w:rsidRDefault="00F057A9" w:rsidP="00F057A9">
      <w:pPr>
        <w:pBdr>
          <w:top w:val="single" w:sz="4" w:space="30" w:color="auto"/>
          <w:left w:val="single" w:sz="4" w:space="0" w:color="auto"/>
          <w:bottom w:val="single" w:sz="4" w:space="0" w:color="auto"/>
          <w:right w:val="single" w:sz="4" w:space="1" w:color="auto"/>
        </w:pBdr>
        <w:spacing w:after="0" w:line="240" w:lineRule="auto"/>
        <w:ind w:firstLine="0"/>
        <w:textAlignment w:val="baseline"/>
      </w:pPr>
    </w:p>
    <w:p w:rsidR="00F057A9" w:rsidRPr="00756AC2" w:rsidRDefault="00F057A9" w:rsidP="00F057A9">
      <w:pPr>
        <w:pBdr>
          <w:top w:val="single" w:sz="4" w:space="30" w:color="auto"/>
          <w:left w:val="single" w:sz="4" w:space="0" w:color="auto"/>
          <w:bottom w:val="single" w:sz="4" w:space="0" w:color="auto"/>
          <w:right w:val="single" w:sz="4" w:space="1" w:color="auto"/>
        </w:pBdr>
        <w:spacing w:after="0" w:line="240" w:lineRule="auto"/>
        <w:ind w:firstLine="0"/>
        <w:textAlignment w:val="baseline"/>
        <w:rPr>
          <w:rFonts w:ascii="Times New Roman" w:eastAsia="Times New Roman" w:hAnsi="Times New Roman"/>
          <w:color w:val="374C80" w:themeColor="accent1" w:themeShade="BF"/>
          <w:sz w:val="28"/>
          <w:szCs w:val="28"/>
          <w:lang w:val="ro-RO"/>
        </w:rPr>
      </w:pPr>
    </w:p>
    <w:p w:rsidR="00632D18" w:rsidRPr="003363DC" w:rsidRDefault="00192A3C" w:rsidP="00632D18">
      <w:pPr>
        <w:spacing w:before="120" w:after="120"/>
        <w:ind w:firstLine="567"/>
        <w:rPr>
          <w:rFonts w:ascii="Times New Roman" w:hAnsi="Times New Roman"/>
          <w:color w:val="374C80" w:themeColor="accent1" w:themeShade="BF"/>
          <w:sz w:val="28"/>
          <w:szCs w:val="28"/>
          <w:lang w:val="ro-RO"/>
        </w:rPr>
      </w:pPr>
      <w:r>
        <w:rPr>
          <w:rFonts w:ascii="Times New Roman" w:hAnsi="Times New Roman"/>
          <w:color w:val="374C80" w:themeColor="accent1" w:themeShade="BF"/>
          <w:sz w:val="28"/>
          <w:szCs w:val="28"/>
          <w:lang w:val="ro-RO"/>
        </w:rPr>
        <w:lastRenderedPageBreak/>
        <w:t>A</w:t>
      </w:r>
      <w:r w:rsidR="003363DC" w:rsidRPr="003363DC">
        <w:rPr>
          <w:rFonts w:ascii="Times New Roman" w:hAnsi="Times New Roman"/>
          <w:color w:val="374C80" w:themeColor="accent1" w:themeShade="BF"/>
          <w:sz w:val="28"/>
          <w:szCs w:val="28"/>
          <w:lang w:val="ro-RO"/>
        </w:rPr>
        <w:t>tribuţiile Consiliului su</w:t>
      </w:r>
      <w:r w:rsidR="00632D18" w:rsidRPr="003363DC">
        <w:rPr>
          <w:rFonts w:ascii="Times New Roman" w:hAnsi="Times New Roman"/>
          <w:color w:val="374C80" w:themeColor="accent1" w:themeShade="BF"/>
          <w:sz w:val="28"/>
          <w:szCs w:val="28"/>
          <w:lang w:val="ro-RO"/>
        </w:rPr>
        <w:t>nt exercitate prin intermediul Serviciului de control şi verificare (în continuare Serviciu</w:t>
      </w:r>
      <w:r w:rsidR="00E7321C" w:rsidRPr="003363DC">
        <w:rPr>
          <w:rFonts w:ascii="Times New Roman" w:hAnsi="Times New Roman"/>
          <w:color w:val="374C80" w:themeColor="accent1" w:themeShade="BF"/>
          <w:sz w:val="28"/>
          <w:szCs w:val="28"/>
          <w:lang w:val="ro-RO"/>
        </w:rPr>
        <w:t>)</w:t>
      </w:r>
      <w:r w:rsidR="00632D18" w:rsidRPr="003363DC">
        <w:rPr>
          <w:rFonts w:ascii="Times New Roman" w:hAnsi="Times New Roman"/>
          <w:color w:val="374C80" w:themeColor="accent1" w:themeShade="BF"/>
          <w:sz w:val="28"/>
          <w:szCs w:val="28"/>
          <w:lang w:val="ro-RO"/>
        </w:rPr>
        <w:t xml:space="preserve">. </w:t>
      </w:r>
    </w:p>
    <w:p w:rsidR="00632D18" w:rsidRPr="00756AC2" w:rsidRDefault="00632D18" w:rsidP="00632D18">
      <w:pPr>
        <w:spacing w:before="120" w:after="120"/>
        <w:ind w:firstLine="567"/>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t>Misiunea Serviciului constă în implementarea proc</w:t>
      </w:r>
      <w:r w:rsidR="003363DC">
        <w:rPr>
          <w:rFonts w:ascii="Times New Roman" w:hAnsi="Times New Roman"/>
          <w:color w:val="374C80" w:themeColor="accent1" w:themeShade="BF"/>
          <w:sz w:val="28"/>
          <w:szCs w:val="28"/>
          <w:lang w:val="ro-RO"/>
        </w:rPr>
        <w:t xml:space="preserve">edurilor de supraveghere </w:t>
      </w:r>
      <w:r w:rsidRPr="00756AC2">
        <w:rPr>
          <w:rFonts w:ascii="Times New Roman" w:hAnsi="Times New Roman"/>
          <w:color w:val="374C80" w:themeColor="accent1" w:themeShade="BF"/>
          <w:sz w:val="28"/>
          <w:szCs w:val="28"/>
          <w:lang w:val="ro-RO"/>
        </w:rPr>
        <w:t>a activităţii de audit. În acest scop, Serviciul efectuează controlul asupra modului în care auditorii, societăţile de audit şi auditorii întreprinzători individuali respectă prevederile legislaţiei în vigoare în domeniul activităţii de audit, ale standardelor de audit, ale Codului etic şi ale altor acte normative ce reglementează activitatea de audit, procedurile de control al calităţii lucrărilor de audit.</w:t>
      </w:r>
    </w:p>
    <w:p w:rsidR="00CF3BD0" w:rsidRDefault="00CF3BD0" w:rsidP="003363DC">
      <w:pPr>
        <w:ind w:firstLine="0"/>
        <w:jc w:val="center"/>
        <w:rPr>
          <w:rFonts w:ascii="Times New Roman" w:hAnsi="Times New Roman"/>
          <w:b/>
          <w:color w:val="374C80" w:themeColor="accent1" w:themeShade="BF"/>
          <w:sz w:val="28"/>
          <w:szCs w:val="28"/>
          <w:lang w:val="ro-RO"/>
        </w:rPr>
      </w:pPr>
    </w:p>
    <w:p w:rsidR="00AE1EF6" w:rsidRPr="00756AC2" w:rsidRDefault="00AE1EF6" w:rsidP="003363DC">
      <w:pPr>
        <w:ind w:firstLine="0"/>
        <w:jc w:val="center"/>
        <w:rPr>
          <w:rFonts w:ascii="Times New Roman" w:hAnsi="Times New Roman"/>
          <w:b/>
          <w:color w:val="374C80" w:themeColor="accent1" w:themeShade="BF"/>
          <w:sz w:val="28"/>
          <w:szCs w:val="28"/>
          <w:lang w:val="ro-RO"/>
        </w:rPr>
      </w:pPr>
      <w:r w:rsidRPr="00756AC2">
        <w:rPr>
          <w:rFonts w:ascii="Times New Roman" w:hAnsi="Times New Roman"/>
          <w:b/>
          <w:color w:val="374C80" w:themeColor="accent1" w:themeShade="BF"/>
          <w:sz w:val="28"/>
          <w:szCs w:val="28"/>
          <w:lang w:val="ro-RO"/>
        </w:rPr>
        <w:t>Funcţiile de bază ale Serviciului</w:t>
      </w:r>
    </w:p>
    <w:p w:rsidR="00AE1EF6" w:rsidRPr="00756AC2" w:rsidRDefault="00AE1EF6" w:rsidP="003363DC">
      <w:pPr>
        <w:spacing w:before="120" w:after="120"/>
        <w:ind w:firstLine="567"/>
        <w:jc w:val="center"/>
        <w:rPr>
          <w:rFonts w:ascii="Times New Roman" w:hAnsi="Times New Roman"/>
          <w:color w:val="374C80" w:themeColor="accent1" w:themeShade="BF"/>
          <w:sz w:val="28"/>
          <w:szCs w:val="28"/>
          <w:highlight w:val="yellow"/>
          <w:lang w:val="ro-RO"/>
        </w:rPr>
      </w:pPr>
    </w:p>
    <w:p w:rsidR="00632D18" w:rsidRPr="00756AC2" w:rsidRDefault="00AE1EF6" w:rsidP="00AE1EF6">
      <w:pPr>
        <w:tabs>
          <w:tab w:val="left" w:pos="284"/>
          <w:tab w:val="left" w:pos="426"/>
        </w:tabs>
        <w:spacing w:before="240" w:line="240" w:lineRule="auto"/>
        <w:ind w:left="426" w:hanging="426"/>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sym w:font="Wingdings 3" w:char="F061"/>
      </w:r>
      <w:r w:rsidRPr="00756AC2">
        <w:rPr>
          <w:rFonts w:ascii="Times New Roman" w:hAnsi="Times New Roman"/>
          <w:color w:val="374C80" w:themeColor="accent1" w:themeShade="BF"/>
          <w:sz w:val="28"/>
          <w:szCs w:val="28"/>
          <w:lang w:val="ro-RO"/>
        </w:rPr>
        <w:t xml:space="preserve">    </w:t>
      </w:r>
      <w:r w:rsidR="00632D18" w:rsidRPr="00756AC2">
        <w:rPr>
          <w:rFonts w:ascii="Times New Roman" w:hAnsi="Times New Roman"/>
          <w:color w:val="374C80" w:themeColor="accent1" w:themeShade="BF"/>
          <w:sz w:val="28"/>
          <w:szCs w:val="28"/>
          <w:lang w:val="ro-RO"/>
        </w:rPr>
        <w:t xml:space="preserve">supraveghează şi monitorizează modul în care auditorii, societăţile de audit şi auditorii întreprinzători individuali respectă prevederile actelor legislative şi normative ce reglementează activitatea de audit, ale Codului etic, ale Standardelor de audit, ale procedurilor de control intern al calităţii lucrărilor de audit; </w:t>
      </w:r>
    </w:p>
    <w:p w:rsidR="00632D18" w:rsidRPr="00756AC2" w:rsidRDefault="00632D18" w:rsidP="00AE1EF6">
      <w:pPr>
        <w:tabs>
          <w:tab w:val="left" w:pos="284"/>
          <w:tab w:val="left" w:pos="426"/>
        </w:tabs>
        <w:spacing w:before="240" w:line="240" w:lineRule="auto"/>
        <w:ind w:left="426" w:hanging="426"/>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sym w:font="Wingdings 3" w:char="F061"/>
      </w:r>
      <w:r w:rsidRPr="00756AC2">
        <w:rPr>
          <w:rFonts w:ascii="Times New Roman" w:hAnsi="Times New Roman"/>
          <w:color w:val="374C80" w:themeColor="accent1" w:themeShade="BF"/>
          <w:sz w:val="28"/>
          <w:szCs w:val="28"/>
          <w:lang w:val="ro-RO"/>
        </w:rPr>
        <w:tab/>
      </w:r>
      <w:r w:rsidRPr="00756AC2">
        <w:rPr>
          <w:rFonts w:ascii="Times New Roman" w:hAnsi="Times New Roman"/>
          <w:color w:val="374C80" w:themeColor="accent1" w:themeShade="BF"/>
          <w:sz w:val="28"/>
          <w:szCs w:val="28"/>
          <w:lang w:val="ro-RO"/>
        </w:rPr>
        <w:tab/>
        <w:t>colectează şi verifică situaţiile financiare, informaţiile privind respectarea procedurilor de control al calităţii lucrărilor de audit, precum şi  rapoartele privind transparenţa societăţilor de audit, auditorilor întreprinzători individuali în cazul efectuării auditului la entităţile de interes public;</w:t>
      </w:r>
    </w:p>
    <w:p w:rsidR="00632D18" w:rsidRPr="00756AC2" w:rsidRDefault="00632D18" w:rsidP="00AE1EF6">
      <w:pPr>
        <w:tabs>
          <w:tab w:val="left" w:pos="426"/>
        </w:tabs>
        <w:spacing w:before="240" w:line="240" w:lineRule="auto"/>
        <w:ind w:left="426" w:hanging="426"/>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sym w:font="Wingdings 3" w:char="F061"/>
      </w:r>
      <w:r w:rsidRPr="00756AC2">
        <w:rPr>
          <w:rFonts w:ascii="Times New Roman" w:hAnsi="Times New Roman"/>
          <w:color w:val="374C80" w:themeColor="accent1" w:themeShade="BF"/>
          <w:sz w:val="28"/>
          <w:szCs w:val="28"/>
          <w:lang w:val="ro-RO"/>
        </w:rPr>
        <w:tab/>
        <w:t>generalizează şi analizează informaţia din situaţiile financiare, informaţiile privind respectarea procedurilor de control al calităţii lucrărilor de audit şi din rapoartele privind transparenţa societăţilor de audit, auditorilor întreprinzători individuali;</w:t>
      </w:r>
    </w:p>
    <w:p w:rsidR="00632D18" w:rsidRPr="00756AC2" w:rsidRDefault="00632D18" w:rsidP="00632D18">
      <w:pPr>
        <w:tabs>
          <w:tab w:val="left" w:pos="426"/>
        </w:tabs>
        <w:spacing w:before="240" w:line="240" w:lineRule="auto"/>
        <w:ind w:left="426" w:hanging="426"/>
        <w:jc w:val="left"/>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sym w:font="Wingdings 3" w:char="F061"/>
      </w:r>
      <w:r w:rsidRPr="00756AC2">
        <w:rPr>
          <w:rFonts w:ascii="Times New Roman" w:hAnsi="Times New Roman"/>
          <w:color w:val="374C80" w:themeColor="accent1" w:themeShade="BF"/>
          <w:sz w:val="28"/>
          <w:szCs w:val="28"/>
          <w:lang w:val="ro-RO"/>
        </w:rPr>
        <w:t xml:space="preserve">   acordă consultaţii auditorilor, societăţilor de audit şi auditorilor întreprinzători individuali în vederea aplicării actelor legisla</w:t>
      </w:r>
      <w:r w:rsidR="00622700">
        <w:rPr>
          <w:rFonts w:ascii="Times New Roman" w:hAnsi="Times New Roman"/>
          <w:color w:val="374C80" w:themeColor="accent1" w:themeShade="BF"/>
          <w:sz w:val="28"/>
          <w:szCs w:val="28"/>
          <w:lang w:val="ro-RO"/>
        </w:rPr>
        <w:t xml:space="preserve">tive şi altor acte normative din </w:t>
      </w:r>
      <w:r w:rsidRPr="00756AC2">
        <w:rPr>
          <w:rFonts w:ascii="Times New Roman" w:hAnsi="Times New Roman"/>
          <w:color w:val="374C80" w:themeColor="accent1" w:themeShade="BF"/>
          <w:sz w:val="28"/>
          <w:szCs w:val="28"/>
          <w:lang w:val="ro-RO"/>
        </w:rPr>
        <w:t>domeniu;</w:t>
      </w:r>
    </w:p>
    <w:p w:rsidR="00632D18" w:rsidRPr="00756AC2" w:rsidRDefault="00632D18" w:rsidP="00AE1EF6">
      <w:pPr>
        <w:tabs>
          <w:tab w:val="left" w:pos="426"/>
        </w:tabs>
        <w:spacing w:before="240" w:line="240" w:lineRule="auto"/>
        <w:ind w:left="426" w:hanging="426"/>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sym w:font="Wingdings 3" w:char="F061"/>
      </w:r>
      <w:r w:rsidRPr="00756AC2">
        <w:rPr>
          <w:rFonts w:ascii="Times New Roman" w:hAnsi="Times New Roman"/>
          <w:color w:val="374C80" w:themeColor="accent1" w:themeShade="BF"/>
          <w:sz w:val="28"/>
          <w:szCs w:val="28"/>
          <w:lang w:val="ro-RO"/>
        </w:rPr>
        <w:tab/>
        <w:t>ţine evidenţa, formează şi păstrează dosarele proceselor-verbale ale şedinţelor Consiliului, rapoartele, informaţiile, alte materiale ce ţin de activitatea Consiliului;</w:t>
      </w:r>
    </w:p>
    <w:p w:rsidR="0059222F" w:rsidRPr="0059222F" w:rsidRDefault="00632D18" w:rsidP="0059222F">
      <w:pPr>
        <w:spacing w:before="240" w:line="240" w:lineRule="auto"/>
        <w:ind w:firstLine="0"/>
        <w:rPr>
          <w:rFonts w:ascii="Times New Roman" w:hAnsi="Times New Roman"/>
          <w:color w:val="374C80" w:themeColor="accent1" w:themeShade="BF"/>
          <w:sz w:val="28"/>
          <w:szCs w:val="28"/>
          <w:lang w:val="ro-RO"/>
        </w:rPr>
      </w:pPr>
      <w:r w:rsidRPr="00DF1FDD">
        <w:rPr>
          <w:rFonts w:ascii="Times New Roman" w:hAnsi="Times New Roman"/>
          <w:color w:val="072B62" w:themeColor="background2" w:themeShade="40"/>
          <w:sz w:val="28"/>
          <w:szCs w:val="28"/>
          <w:lang w:val="ro-RO"/>
        </w:rPr>
        <w:sym w:font="Wingdings 3" w:char="F061"/>
      </w:r>
      <w:r w:rsidR="008464A2">
        <w:rPr>
          <w:rFonts w:ascii="Times New Roman" w:hAnsi="Times New Roman"/>
          <w:color w:val="374C80" w:themeColor="accent1" w:themeShade="BF"/>
          <w:sz w:val="28"/>
          <w:szCs w:val="28"/>
          <w:lang w:val="ro-RO"/>
        </w:rPr>
        <w:t xml:space="preserve">  </w:t>
      </w:r>
      <w:r w:rsidR="00DF1FDD">
        <w:rPr>
          <w:rFonts w:ascii="Times New Roman" w:hAnsi="Times New Roman"/>
          <w:color w:val="374C80" w:themeColor="accent1" w:themeShade="BF"/>
          <w:sz w:val="28"/>
          <w:szCs w:val="28"/>
          <w:lang w:val="ro-RO"/>
        </w:rPr>
        <w:t>î</w:t>
      </w:r>
      <w:r w:rsidRPr="0059222F">
        <w:rPr>
          <w:rFonts w:ascii="Times New Roman" w:hAnsi="Times New Roman"/>
          <w:color w:val="374C80" w:themeColor="accent1" w:themeShade="BF"/>
          <w:sz w:val="28"/>
          <w:szCs w:val="28"/>
          <w:lang w:val="ro-RO"/>
        </w:rPr>
        <w:t>ntocmeşte şi prezintă spre examinare şi aprobare Consiliului</w:t>
      </w:r>
      <w:r w:rsidR="008464A2">
        <w:rPr>
          <w:rFonts w:ascii="Times New Roman" w:hAnsi="Times New Roman"/>
          <w:color w:val="374C80" w:themeColor="accent1" w:themeShade="BF"/>
          <w:sz w:val="28"/>
          <w:szCs w:val="28"/>
          <w:lang w:val="ro-RO"/>
        </w:rPr>
        <w:t>,</w:t>
      </w:r>
      <w:r w:rsidRPr="0059222F">
        <w:rPr>
          <w:rFonts w:ascii="Times New Roman" w:hAnsi="Times New Roman"/>
          <w:color w:val="374C80" w:themeColor="accent1" w:themeShade="BF"/>
          <w:sz w:val="28"/>
          <w:szCs w:val="28"/>
          <w:lang w:val="ro-RO"/>
        </w:rPr>
        <w:t xml:space="preserve"> </w:t>
      </w:r>
      <w:r w:rsidR="008464A2">
        <w:rPr>
          <w:rFonts w:ascii="Times New Roman" w:hAnsi="Times New Roman"/>
          <w:color w:val="374C80" w:themeColor="accent1" w:themeShade="BF"/>
          <w:sz w:val="28"/>
          <w:szCs w:val="28"/>
          <w:lang w:val="ro-RO"/>
        </w:rPr>
        <w:t>cu</w:t>
      </w:r>
      <w:r w:rsidR="0059222F" w:rsidRPr="0059222F">
        <w:rPr>
          <w:rFonts w:ascii="Times New Roman" w:hAnsi="Times New Roman"/>
          <w:color w:val="374C80" w:themeColor="accent1" w:themeShade="BF"/>
          <w:sz w:val="28"/>
          <w:szCs w:val="28"/>
          <w:lang w:val="ro-RO"/>
        </w:rPr>
        <w:t xml:space="preserve"> </w:t>
      </w:r>
      <w:r w:rsidR="008464A2">
        <w:rPr>
          <w:rFonts w:ascii="Times New Roman" w:hAnsi="Times New Roman"/>
          <w:color w:val="374C80" w:themeColor="accent1" w:themeShade="BF"/>
          <w:sz w:val="28"/>
          <w:szCs w:val="28"/>
          <w:lang w:val="ro-RO"/>
        </w:rPr>
        <w:t>publicarea ulterioară</w:t>
      </w:r>
      <w:r w:rsidR="0059222F" w:rsidRPr="0059222F">
        <w:rPr>
          <w:rFonts w:ascii="Times New Roman" w:hAnsi="Times New Roman"/>
          <w:color w:val="374C80" w:themeColor="accent1" w:themeShade="BF"/>
          <w:sz w:val="28"/>
          <w:szCs w:val="28"/>
          <w:lang w:val="ro-RO"/>
        </w:rPr>
        <w:t xml:space="preserve"> pe pagina </w:t>
      </w:r>
      <w:r w:rsidR="0059222F" w:rsidRPr="0059222F">
        <w:rPr>
          <w:rFonts w:ascii="Times New Roman" w:hAnsi="Times New Roman"/>
          <w:i/>
          <w:color w:val="374C80" w:themeColor="accent1" w:themeShade="BF"/>
          <w:sz w:val="28"/>
          <w:szCs w:val="28"/>
          <w:lang w:val="ro-RO"/>
        </w:rPr>
        <w:t>web</w:t>
      </w:r>
      <w:r w:rsidR="0059222F" w:rsidRPr="0059222F">
        <w:rPr>
          <w:rFonts w:ascii="Times New Roman" w:hAnsi="Times New Roman"/>
          <w:color w:val="374C80" w:themeColor="accent1" w:themeShade="BF"/>
          <w:sz w:val="28"/>
          <w:szCs w:val="28"/>
          <w:lang w:val="ro-RO"/>
        </w:rPr>
        <w:t>:</w:t>
      </w:r>
    </w:p>
    <w:p w:rsidR="00697954" w:rsidRDefault="00697954" w:rsidP="00697954">
      <w:pPr>
        <w:pStyle w:val="aa"/>
        <w:numPr>
          <w:ilvl w:val="0"/>
          <w:numId w:val="28"/>
        </w:numPr>
        <w:tabs>
          <w:tab w:val="left" w:pos="284"/>
        </w:tabs>
        <w:spacing w:before="240" w:line="240" w:lineRule="auto"/>
        <w:jc w:val="left"/>
        <w:rPr>
          <w:rFonts w:ascii="Times New Roman" w:hAnsi="Times New Roman"/>
          <w:color w:val="374C80" w:themeColor="accent1" w:themeShade="BF"/>
          <w:sz w:val="28"/>
          <w:szCs w:val="28"/>
          <w:lang w:val="ro-RO"/>
        </w:rPr>
      </w:pPr>
      <w:r w:rsidRPr="00697954">
        <w:rPr>
          <w:rFonts w:ascii="Times New Roman" w:hAnsi="Times New Roman"/>
          <w:color w:val="374C80" w:themeColor="accent1" w:themeShade="BF"/>
          <w:sz w:val="28"/>
          <w:szCs w:val="28"/>
          <w:lang w:val="ro-RO"/>
        </w:rPr>
        <w:lastRenderedPageBreak/>
        <w:t>Raportul anual de activitate;</w:t>
      </w:r>
    </w:p>
    <w:p w:rsidR="00697954" w:rsidRPr="00697954" w:rsidRDefault="00697954" w:rsidP="00697954">
      <w:pPr>
        <w:pStyle w:val="aa"/>
        <w:numPr>
          <w:ilvl w:val="0"/>
          <w:numId w:val="28"/>
        </w:numPr>
        <w:tabs>
          <w:tab w:val="left" w:pos="284"/>
        </w:tabs>
        <w:spacing w:before="240" w:line="240" w:lineRule="auto"/>
        <w:jc w:val="left"/>
        <w:rPr>
          <w:rFonts w:ascii="Times New Roman" w:hAnsi="Times New Roman"/>
          <w:color w:val="374C80" w:themeColor="accent1" w:themeShade="BF"/>
          <w:sz w:val="28"/>
          <w:szCs w:val="28"/>
          <w:lang w:val="ro-RO"/>
        </w:rPr>
      </w:pPr>
      <w:r w:rsidRPr="00697954">
        <w:rPr>
          <w:rFonts w:ascii="Times New Roman" w:hAnsi="Times New Roman"/>
          <w:color w:val="374C80" w:themeColor="accent1" w:themeShade="BF"/>
          <w:sz w:val="28"/>
          <w:szCs w:val="28"/>
          <w:lang w:val="ro-RO"/>
        </w:rPr>
        <w:t>Informația privind piața serviciilor de audit;</w:t>
      </w:r>
    </w:p>
    <w:p w:rsidR="00697954" w:rsidRPr="00697954" w:rsidRDefault="00697954" w:rsidP="00697954">
      <w:pPr>
        <w:pStyle w:val="aa"/>
        <w:numPr>
          <w:ilvl w:val="0"/>
          <w:numId w:val="28"/>
        </w:numPr>
        <w:spacing w:before="240" w:line="240" w:lineRule="auto"/>
        <w:rPr>
          <w:rFonts w:ascii="Times New Roman" w:hAnsi="Times New Roman"/>
          <w:color w:val="374C80" w:themeColor="accent1" w:themeShade="BF"/>
          <w:sz w:val="28"/>
          <w:szCs w:val="28"/>
          <w:lang w:val="ro-RO"/>
        </w:rPr>
      </w:pPr>
      <w:r w:rsidRPr="00697954">
        <w:rPr>
          <w:rFonts w:ascii="Times New Roman" w:hAnsi="Times New Roman"/>
          <w:color w:val="374C80" w:themeColor="accent1" w:themeShade="BF"/>
          <w:sz w:val="28"/>
          <w:szCs w:val="28"/>
          <w:lang w:val="ro-RO"/>
        </w:rPr>
        <w:t>Lista societăților de audit, auditorii întreprinzători individuali cu drept de îndrumător;</w:t>
      </w:r>
    </w:p>
    <w:p w:rsidR="00697954" w:rsidRDefault="00697954" w:rsidP="00697954">
      <w:pPr>
        <w:pStyle w:val="aa"/>
        <w:numPr>
          <w:ilvl w:val="0"/>
          <w:numId w:val="28"/>
        </w:numPr>
        <w:spacing w:before="240" w:line="240" w:lineRule="auto"/>
        <w:rPr>
          <w:rFonts w:ascii="Times New Roman" w:hAnsi="Times New Roman"/>
          <w:color w:val="374C80" w:themeColor="accent1" w:themeShade="BF"/>
          <w:sz w:val="28"/>
          <w:szCs w:val="28"/>
          <w:lang w:val="ro-RO"/>
        </w:rPr>
      </w:pPr>
      <w:r>
        <w:rPr>
          <w:rFonts w:ascii="Times New Roman" w:hAnsi="Times New Roman"/>
          <w:color w:val="374C80" w:themeColor="accent1" w:themeShade="BF"/>
          <w:sz w:val="28"/>
          <w:szCs w:val="28"/>
          <w:lang w:val="ro-RO"/>
        </w:rPr>
        <w:t xml:space="preserve">Lista societăților de audit care au efectuat misiuni de audit la entitățile de </w:t>
      </w:r>
      <w:r w:rsidRPr="00C166BC">
        <w:rPr>
          <w:rFonts w:ascii="Times New Roman" w:hAnsi="Times New Roman"/>
          <w:color w:val="374C80" w:themeColor="accent1" w:themeShade="BF"/>
          <w:sz w:val="28"/>
          <w:szCs w:val="28"/>
          <w:lang w:val="ro-RO"/>
        </w:rPr>
        <w:t xml:space="preserve"> </w:t>
      </w:r>
      <w:r>
        <w:rPr>
          <w:rFonts w:ascii="Times New Roman" w:hAnsi="Times New Roman"/>
          <w:color w:val="374C80" w:themeColor="accent1" w:themeShade="BF"/>
          <w:sz w:val="28"/>
          <w:szCs w:val="28"/>
          <w:lang w:val="ro-RO"/>
        </w:rPr>
        <w:t>interes public precum și Rapoartele de Transparență.</w:t>
      </w:r>
    </w:p>
    <w:p w:rsidR="00697954" w:rsidRPr="00756AC2" w:rsidRDefault="00697954" w:rsidP="00697954">
      <w:pPr>
        <w:spacing w:before="240" w:after="240"/>
        <w:ind w:firstLine="567"/>
        <w:rPr>
          <w:rFonts w:ascii="Times New Roman" w:hAnsi="Times New Roman"/>
          <w:color w:val="374C80" w:themeColor="accent1" w:themeShade="BF"/>
          <w:sz w:val="24"/>
          <w:szCs w:val="24"/>
          <w:highlight w:val="yellow"/>
          <w:lang w:val="ro-RO"/>
        </w:rPr>
      </w:pPr>
    </w:p>
    <w:p w:rsidR="00697954" w:rsidRDefault="00697954" w:rsidP="00697954">
      <w:pPr>
        <w:pStyle w:val="aa"/>
        <w:tabs>
          <w:tab w:val="left" w:pos="284"/>
        </w:tabs>
        <w:spacing w:before="240" w:line="240" w:lineRule="auto"/>
        <w:ind w:firstLine="0"/>
        <w:jc w:val="left"/>
        <w:rPr>
          <w:rFonts w:ascii="Times New Roman" w:hAnsi="Times New Roman"/>
          <w:color w:val="374C80" w:themeColor="accent1" w:themeShade="BF"/>
          <w:sz w:val="28"/>
          <w:szCs w:val="28"/>
          <w:lang w:val="ro-RO"/>
        </w:rPr>
      </w:pPr>
    </w:p>
    <w:p w:rsidR="00697954" w:rsidRPr="00697954" w:rsidRDefault="00697954" w:rsidP="00697954">
      <w:pPr>
        <w:tabs>
          <w:tab w:val="left" w:pos="284"/>
        </w:tabs>
        <w:spacing w:before="240" w:line="240" w:lineRule="auto"/>
        <w:jc w:val="left"/>
        <w:rPr>
          <w:rFonts w:ascii="Times New Roman" w:hAnsi="Times New Roman"/>
          <w:color w:val="374C80" w:themeColor="accent1" w:themeShade="BF"/>
          <w:sz w:val="28"/>
          <w:szCs w:val="28"/>
          <w:lang w:val="ro-RO"/>
        </w:rPr>
      </w:pPr>
    </w:p>
    <w:p w:rsidR="00697954" w:rsidRDefault="00697954" w:rsidP="0029009D">
      <w:pPr>
        <w:tabs>
          <w:tab w:val="left" w:pos="284"/>
        </w:tabs>
        <w:spacing w:before="240" w:after="0" w:line="240" w:lineRule="auto"/>
        <w:ind w:firstLine="0"/>
        <w:jc w:val="center"/>
        <w:rPr>
          <w:rFonts w:ascii="Times New Roman" w:hAnsi="Times New Roman"/>
          <w:b/>
          <w:i/>
          <w:color w:val="374C80" w:themeColor="accent1" w:themeShade="BF"/>
          <w:sz w:val="40"/>
          <w:szCs w:val="40"/>
          <w:lang w:val="ro-RO"/>
        </w:rPr>
      </w:pPr>
    </w:p>
    <w:p w:rsidR="00697954" w:rsidRDefault="00697954" w:rsidP="0029009D">
      <w:pPr>
        <w:tabs>
          <w:tab w:val="left" w:pos="284"/>
        </w:tabs>
        <w:spacing w:before="240" w:after="0" w:line="240" w:lineRule="auto"/>
        <w:ind w:firstLine="0"/>
        <w:jc w:val="center"/>
        <w:rPr>
          <w:rFonts w:ascii="Times New Roman" w:hAnsi="Times New Roman"/>
          <w:b/>
          <w:i/>
          <w:color w:val="374C80" w:themeColor="accent1" w:themeShade="BF"/>
          <w:sz w:val="40"/>
          <w:szCs w:val="40"/>
          <w:lang w:val="ro-RO"/>
        </w:rPr>
      </w:pPr>
    </w:p>
    <w:p w:rsidR="00697954" w:rsidRDefault="00697954" w:rsidP="0029009D">
      <w:pPr>
        <w:tabs>
          <w:tab w:val="left" w:pos="284"/>
        </w:tabs>
        <w:spacing w:before="240" w:after="0" w:line="240" w:lineRule="auto"/>
        <w:ind w:firstLine="0"/>
        <w:jc w:val="center"/>
        <w:rPr>
          <w:rFonts w:ascii="Times New Roman" w:hAnsi="Times New Roman"/>
          <w:b/>
          <w:i/>
          <w:color w:val="374C80" w:themeColor="accent1" w:themeShade="BF"/>
          <w:sz w:val="40"/>
          <w:szCs w:val="40"/>
          <w:lang w:val="ro-RO"/>
        </w:rPr>
      </w:pPr>
    </w:p>
    <w:p w:rsidR="00697954" w:rsidRDefault="00697954" w:rsidP="0029009D">
      <w:pPr>
        <w:tabs>
          <w:tab w:val="left" w:pos="284"/>
        </w:tabs>
        <w:spacing w:before="240" w:after="0" w:line="240" w:lineRule="auto"/>
        <w:ind w:firstLine="0"/>
        <w:jc w:val="center"/>
        <w:rPr>
          <w:rFonts w:ascii="Times New Roman" w:hAnsi="Times New Roman"/>
          <w:b/>
          <w:i/>
          <w:color w:val="374C80" w:themeColor="accent1" w:themeShade="BF"/>
          <w:sz w:val="40"/>
          <w:szCs w:val="40"/>
          <w:lang w:val="ro-RO"/>
        </w:rPr>
      </w:pPr>
    </w:p>
    <w:p w:rsidR="00697954" w:rsidRDefault="00697954" w:rsidP="0029009D">
      <w:pPr>
        <w:tabs>
          <w:tab w:val="left" w:pos="284"/>
        </w:tabs>
        <w:spacing w:before="240" w:after="0" w:line="240" w:lineRule="auto"/>
        <w:ind w:firstLine="0"/>
        <w:jc w:val="center"/>
        <w:rPr>
          <w:rFonts w:ascii="Times New Roman" w:hAnsi="Times New Roman"/>
          <w:b/>
          <w:i/>
          <w:color w:val="374C80" w:themeColor="accent1" w:themeShade="BF"/>
          <w:sz w:val="40"/>
          <w:szCs w:val="40"/>
          <w:lang w:val="ro-RO"/>
        </w:rPr>
      </w:pPr>
    </w:p>
    <w:p w:rsidR="00697954" w:rsidRDefault="00697954" w:rsidP="0029009D">
      <w:pPr>
        <w:tabs>
          <w:tab w:val="left" w:pos="284"/>
        </w:tabs>
        <w:spacing w:before="240" w:after="0" w:line="240" w:lineRule="auto"/>
        <w:ind w:firstLine="0"/>
        <w:jc w:val="center"/>
        <w:rPr>
          <w:rFonts w:ascii="Times New Roman" w:hAnsi="Times New Roman"/>
          <w:b/>
          <w:i/>
          <w:color w:val="374C80" w:themeColor="accent1" w:themeShade="BF"/>
          <w:sz w:val="40"/>
          <w:szCs w:val="40"/>
          <w:lang w:val="ro-RO"/>
        </w:rPr>
      </w:pPr>
    </w:p>
    <w:p w:rsidR="00697954" w:rsidRDefault="00697954" w:rsidP="0029009D">
      <w:pPr>
        <w:tabs>
          <w:tab w:val="left" w:pos="284"/>
        </w:tabs>
        <w:spacing w:before="240" w:after="0" w:line="240" w:lineRule="auto"/>
        <w:ind w:firstLine="0"/>
        <w:jc w:val="center"/>
        <w:rPr>
          <w:rFonts w:ascii="Times New Roman" w:hAnsi="Times New Roman"/>
          <w:b/>
          <w:i/>
          <w:color w:val="374C80" w:themeColor="accent1" w:themeShade="BF"/>
          <w:sz w:val="40"/>
          <w:szCs w:val="40"/>
          <w:lang w:val="ro-RO"/>
        </w:rPr>
      </w:pPr>
    </w:p>
    <w:p w:rsidR="00697954" w:rsidRDefault="00697954" w:rsidP="0029009D">
      <w:pPr>
        <w:tabs>
          <w:tab w:val="left" w:pos="284"/>
        </w:tabs>
        <w:spacing w:before="240" w:after="0" w:line="240" w:lineRule="auto"/>
        <w:ind w:firstLine="0"/>
        <w:jc w:val="center"/>
        <w:rPr>
          <w:rFonts w:ascii="Times New Roman" w:hAnsi="Times New Roman"/>
          <w:b/>
          <w:i/>
          <w:color w:val="374C80" w:themeColor="accent1" w:themeShade="BF"/>
          <w:sz w:val="40"/>
          <w:szCs w:val="40"/>
          <w:lang w:val="ro-RO"/>
        </w:rPr>
      </w:pPr>
    </w:p>
    <w:p w:rsidR="00697954" w:rsidRDefault="00697954" w:rsidP="0029009D">
      <w:pPr>
        <w:tabs>
          <w:tab w:val="left" w:pos="284"/>
        </w:tabs>
        <w:spacing w:before="240" w:after="0" w:line="240" w:lineRule="auto"/>
        <w:ind w:firstLine="0"/>
        <w:jc w:val="center"/>
        <w:rPr>
          <w:rFonts w:ascii="Times New Roman" w:hAnsi="Times New Roman"/>
          <w:b/>
          <w:i/>
          <w:color w:val="374C80" w:themeColor="accent1" w:themeShade="BF"/>
          <w:sz w:val="40"/>
          <w:szCs w:val="40"/>
          <w:lang w:val="ro-RO"/>
        </w:rPr>
      </w:pPr>
    </w:p>
    <w:p w:rsidR="00697954" w:rsidRDefault="00697954" w:rsidP="0029009D">
      <w:pPr>
        <w:tabs>
          <w:tab w:val="left" w:pos="284"/>
        </w:tabs>
        <w:spacing w:before="240" w:after="0" w:line="240" w:lineRule="auto"/>
        <w:ind w:firstLine="0"/>
        <w:jc w:val="center"/>
        <w:rPr>
          <w:rFonts w:ascii="Times New Roman" w:hAnsi="Times New Roman"/>
          <w:b/>
          <w:i/>
          <w:color w:val="374C80" w:themeColor="accent1" w:themeShade="BF"/>
          <w:sz w:val="40"/>
          <w:szCs w:val="40"/>
          <w:lang w:val="ro-RO"/>
        </w:rPr>
      </w:pPr>
    </w:p>
    <w:p w:rsidR="00697954" w:rsidRDefault="00697954" w:rsidP="0029009D">
      <w:pPr>
        <w:tabs>
          <w:tab w:val="left" w:pos="284"/>
        </w:tabs>
        <w:spacing w:before="240" w:after="0" w:line="240" w:lineRule="auto"/>
        <w:ind w:firstLine="0"/>
        <w:jc w:val="center"/>
        <w:rPr>
          <w:rFonts w:ascii="Times New Roman" w:hAnsi="Times New Roman"/>
          <w:b/>
          <w:i/>
          <w:color w:val="374C80" w:themeColor="accent1" w:themeShade="BF"/>
          <w:sz w:val="40"/>
          <w:szCs w:val="40"/>
          <w:lang w:val="ro-RO"/>
        </w:rPr>
      </w:pPr>
    </w:p>
    <w:p w:rsidR="00697954" w:rsidRDefault="00697954" w:rsidP="0029009D">
      <w:pPr>
        <w:tabs>
          <w:tab w:val="left" w:pos="284"/>
        </w:tabs>
        <w:spacing w:before="240" w:after="0" w:line="240" w:lineRule="auto"/>
        <w:ind w:firstLine="0"/>
        <w:jc w:val="center"/>
        <w:rPr>
          <w:rFonts w:ascii="Times New Roman" w:hAnsi="Times New Roman"/>
          <w:b/>
          <w:i/>
          <w:color w:val="374C80" w:themeColor="accent1" w:themeShade="BF"/>
          <w:sz w:val="40"/>
          <w:szCs w:val="40"/>
          <w:lang w:val="ro-RO"/>
        </w:rPr>
      </w:pPr>
    </w:p>
    <w:p w:rsidR="006B0DBE" w:rsidRDefault="00F92313" w:rsidP="0029009D">
      <w:pPr>
        <w:tabs>
          <w:tab w:val="left" w:pos="284"/>
        </w:tabs>
        <w:spacing w:before="240" w:after="0" w:line="240" w:lineRule="auto"/>
        <w:ind w:firstLine="0"/>
        <w:jc w:val="center"/>
        <w:rPr>
          <w:rFonts w:ascii="Times New Roman" w:hAnsi="Times New Roman"/>
          <w:b/>
          <w:i/>
          <w:color w:val="374C80" w:themeColor="accent1" w:themeShade="BF"/>
          <w:sz w:val="40"/>
          <w:szCs w:val="40"/>
          <w:lang w:val="ro-RO"/>
        </w:rPr>
      </w:pPr>
      <w:r w:rsidRPr="00756AC2">
        <w:rPr>
          <w:rFonts w:ascii="Times New Roman" w:hAnsi="Times New Roman"/>
          <w:b/>
          <w:i/>
          <w:color w:val="374C80" w:themeColor="accent1" w:themeShade="BF"/>
          <w:sz w:val="40"/>
          <w:szCs w:val="40"/>
          <w:lang w:val="ro-RO"/>
        </w:rPr>
        <w:lastRenderedPageBreak/>
        <w:t xml:space="preserve">Activitatea  Consiliului  </w:t>
      </w:r>
      <w:r w:rsidR="006316FA">
        <w:rPr>
          <w:rFonts w:ascii="Times New Roman" w:hAnsi="Times New Roman"/>
          <w:b/>
          <w:i/>
          <w:color w:val="374C80" w:themeColor="accent1" w:themeShade="BF"/>
          <w:sz w:val="40"/>
          <w:szCs w:val="40"/>
          <w:lang w:val="ro-RO"/>
        </w:rPr>
        <w:t xml:space="preserve">în anul </w:t>
      </w:r>
      <w:r w:rsidRPr="00756AC2">
        <w:rPr>
          <w:rFonts w:ascii="Times New Roman" w:hAnsi="Times New Roman"/>
          <w:b/>
          <w:i/>
          <w:color w:val="374C80" w:themeColor="accent1" w:themeShade="BF"/>
          <w:sz w:val="40"/>
          <w:szCs w:val="40"/>
          <w:lang w:val="ro-RO"/>
        </w:rPr>
        <w:t>201</w:t>
      </w:r>
      <w:r w:rsidR="0053057C" w:rsidRPr="00756AC2">
        <w:rPr>
          <w:rFonts w:ascii="Times New Roman" w:hAnsi="Times New Roman"/>
          <w:b/>
          <w:i/>
          <w:color w:val="374C80" w:themeColor="accent1" w:themeShade="BF"/>
          <w:sz w:val="40"/>
          <w:szCs w:val="40"/>
          <w:lang w:val="ro-RO"/>
        </w:rPr>
        <w:t>7</w:t>
      </w:r>
    </w:p>
    <w:p w:rsidR="00935782" w:rsidRPr="00756AC2" w:rsidRDefault="00935782" w:rsidP="0029009D">
      <w:pPr>
        <w:tabs>
          <w:tab w:val="left" w:pos="284"/>
        </w:tabs>
        <w:spacing w:before="240" w:after="0" w:line="240" w:lineRule="auto"/>
        <w:ind w:firstLine="0"/>
        <w:jc w:val="center"/>
        <w:rPr>
          <w:rFonts w:ascii="Times New Roman" w:hAnsi="Times New Roman"/>
          <w:color w:val="374C80" w:themeColor="accent1" w:themeShade="BF"/>
          <w:sz w:val="20"/>
          <w:szCs w:val="20"/>
          <w:lang w:val="ro-RO"/>
        </w:rPr>
      </w:pPr>
    </w:p>
    <w:p w:rsidR="006B0DBE" w:rsidRPr="00756AC2" w:rsidRDefault="005F511F" w:rsidP="00EE439C">
      <w:pPr>
        <w:pStyle w:val="Default"/>
        <w:spacing w:line="276" w:lineRule="auto"/>
        <w:ind w:firstLine="284"/>
        <w:jc w:val="both"/>
        <w:rPr>
          <w:color w:val="374C80" w:themeColor="accent1" w:themeShade="BF"/>
          <w:sz w:val="20"/>
          <w:szCs w:val="20"/>
          <w:lang w:val="ro-RO"/>
        </w:rPr>
      </w:pPr>
      <w:r w:rsidRPr="00756AC2">
        <w:rPr>
          <w:color w:val="374C80" w:themeColor="accent1" w:themeShade="BF"/>
          <w:sz w:val="28"/>
          <w:szCs w:val="28"/>
          <w:lang w:val="ro-RO"/>
        </w:rPr>
        <w:t>În vederea alinier</w:t>
      </w:r>
      <w:r w:rsidR="00935782">
        <w:rPr>
          <w:color w:val="374C80" w:themeColor="accent1" w:themeShade="BF"/>
          <w:sz w:val="28"/>
          <w:szCs w:val="28"/>
          <w:lang w:val="ro-RO"/>
        </w:rPr>
        <w:t xml:space="preserve">ii la standardele de audit şi </w:t>
      </w:r>
      <w:r w:rsidRPr="00756AC2">
        <w:rPr>
          <w:color w:val="374C80" w:themeColor="accent1" w:themeShade="BF"/>
          <w:sz w:val="28"/>
          <w:szCs w:val="28"/>
          <w:lang w:val="ro-RO"/>
        </w:rPr>
        <w:t>asigurării calității activității de audit, Consiliul îşi planifică şi îşi desfăşoară activitatea în mod independent, axându-se pe prevederile legale şi Standardele Internaționale de audit.</w:t>
      </w:r>
      <w:r w:rsidR="006B0DBE" w:rsidRPr="00756AC2">
        <w:rPr>
          <w:color w:val="374C80" w:themeColor="accent1" w:themeShade="BF"/>
          <w:sz w:val="20"/>
          <w:szCs w:val="20"/>
          <w:lang w:val="ro-RO"/>
        </w:rPr>
        <w:t xml:space="preserve"> </w:t>
      </w:r>
    </w:p>
    <w:p w:rsidR="00D64839" w:rsidRPr="00756AC2" w:rsidRDefault="00D64839" w:rsidP="00EA708D">
      <w:pPr>
        <w:pStyle w:val="aa"/>
        <w:tabs>
          <w:tab w:val="left" w:pos="0"/>
        </w:tabs>
        <w:ind w:left="426" w:firstLine="0"/>
        <w:jc w:val="left"/>
        <w:rPr>
          <w:rFonts w:ascii="Times New Roman" w:hAnsi="Times New Roman"/>
          <w:b/>
          <w:color w:val="374C80" w:themeColor="accent1" w:themeShade="BF"/>
          <w:sz w:val="28"/>
          <w:szCs w:val="28"/>
          <w:lang w:val="ro-RO"/>
        </w:rPr>
      </w:pPr>
      <w:r w:rsidRPr="00756AC2">
        <w:rPr>
          <w:rFonts w:ascii="Times New Roman" w:hAnsi="Times New Roman"/>
          <w:b/>
          <w:color w:val="374C80" w:themeColor="accent1" w:themeShade="BF"/>
          <w:sz w:val="28"/>
          <w:szCs w:val="28"/>
          <w:lang w:val="ro-RO"/>
        </w:rPr>
        <w:t xml:space="preserve">În exercitarea atribuţiilor </w:t>
      </w:r>
      <w:r w:rsidR="00B86290" w:rsidRPr="00756AC2">
        <w:rPr>
          <w:rFonts w:ascii="Times New Roman" w:hAnsi="Times New Roman"/>
          <w:b/>
          <w:color w:val="374C80" w:themeColor="accent1" w:themeShade="BF"/>
          <w:sz w:val="28"/>
          <w:szCs w:val="28"/>
          <w:lang w:val="ro-RO"/>
        </w:rPr>
        <w:t xml:space="preserve">  </w:t>
      </w:r>
      <w:r w:rsidRPr="00756AC2">
        <w:rPr>
          <w:rFonts w:ascii="Times New Roman" w:hAnsi="Times New Roman"/>
          <w:b/>
          <w:color w:val="374C80" w:themeColor="accent1" w:themeShade="BF"/>
          <w:sz w:val="28"/>
          <w:szCs w:val="28"/>
          <w:lang w:val="ro-RO"/>
        </w:rPr>
        <w:t xml:space="preserve">sale </w:t>
      </w:r>
      <w:r w:rsidRPr="00756AC2">
        <w:rPr>
          <w:rFonts w:ascii="Times New Roman" w:hAnsi="Times New Roman"/>
          <w:b/>
          <w:color w:val="374C80" w:themeColor="accent1" w:themeShade="BF"/>
          <w:sz w:val="28"/>
          <w:szCs w:val="28"/>
          <w:lang w:val="ro-RO"/>
        </w:rPr>
        <w:tab/>
        <w:t xml:space="preserve">Consiliul  a </w:t>
      </w:r>
      <w:r w:rsidRPr="00756AC2">
        <w:rPr>
          <w:rFonts w:ascii="Times New Roman" w:hAnsi="Times New Roman"/>
          <w:b/>
          <w:color w:val="374C80" w:themeColor="accent1" w:themeShade="BF"/>
          <w:sz w:val="28"/>
          <w:szCs w:val="28"/>
          <w:lang w:val="ro-RO"/>
        </w:rPr>
        <w:tab/>
        <w:t>interacţionat:</w:t>
      </w:r>
    </w:p>
    <w:p w:rsidR="00D64839" w:rsidRPr="00756AC2" w:rsidRDefault="00D64839" w:rsidP="00EA708D">
      <w:pPr>
        <w:spacing w:line="276" w:lineRule="auto"/>
        <w:ind w:firstLine="0"/>
        <w:jc w:val="left"/>
        <w:rPr>
          <w:rFonts w:ascii="Times New Roman" w:hAnsi="Times New Roman"/>
          <w:b/>
          <w:color w:val="374C80" w:themeColor="accent1" w:themeShade="BF"/>
          <w:sz w:val="28"/>
          <w:szCs w:val="28"/>
          <w:lang w:val="ro-RO"/>
        </w:rPr>
      </w:pPr>
      <w:r w:rsidRPr="00756AC2">
        <w:rPr>
          <w:rFonts w:ascii="Times New Roman" w:hAnsi="Times New Roman"/>
          <w:b/>
          <w:color w:val="374C80" w:themeColor="accent1" w:themeShade="BF"/>
          <w:sz w:val="28"/>
          <w:szCs w:val="28"/>
          <w:lang w:val="ro-RO"/>
        </w:rPr>
        <w:sym w:font="Wingdings" w:char="F0C4"/>
      </w:r>
      <w:r w:rsidRPr="00756AC2">
        <w:rPr>
          <w:rFonts w:ascii="Times New Roman" w:hAnsi="Times New Roman"/>
          <w:b/>
          <w:color w:val="374C80" w:themeColor="accent1" w:themeShade="BF"/>
          <w:sz w:val="28"/>
          <w:szCs w:val="28"/>
          <w:lang w:val="ro-RO"/>
        </w:rPr>
        <w:t xml:space="preserve">  cu organe</w:t>
      </w:r>
      <w:r w:rsidR="00935782">
        <w:rPr>
          <w:rFonts w:ascii="Times New Roman" w:hAnsi="Times New Roman"/>
          <w:b/>
          <w:color w:val="374C80" w:themeColor="accent1" w:themeShade="BF"/>
          <w:sz w:val="28"/>
          <w:szCs w:val="28"/>
          <w:lang w:val="ro-RO"/>
        </w:rPr>
        <w:t xml:space="preserve">le </w:t>
      </w:r>
      <w:r w:rsidRPr="00756AC2">
        <w:rPr>
          <w:rFonts w:ascii="Times New Roman" w:hAnsi="Times New Roman"/>
          <w:b/>
          <w:color w:val="374C80" w:themeColor="accent1" w:themeShade="BF"/>
          <w:sz w:val="28"/>
          <w:szCs w:val="28"/>
          <w:lang w:val="ro-RO"/>
        </w:rPr>
        <w:t>de stat:</w:t>
      </w:r>
    </w:p>
    <w:p w:rsidR="00D64839" w:rsidRPr="00756AC2" w:rsidRDefault="00D64839" w:rsidP="00EA708D">
      <w:pPr>
        <w:tabs>
          <w:tab w:val="left" w:pos="284"/>
        </w:tabs>
        <w:spacing w:after="0" w:line="276" w:lineRule="auto"/>
        <w:ind w:firstLine="0"/>
        <w:jc w:val="left"/>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t xml:space="preserve">    Ministerul Finanţelor</w:t>
      </w:r>
    </w:p>
    <w:p w:rsidR="00D64839" w:rsidRPr="00756AC2" w:rsidRDefault="00D64839" w:rsidP="00EA708D">
      <w:pPr>
        <w:tabs>
          <w:tab w:val="left" w:pos="284"/>
        </w:tabs>
        <w:spacing w:after="0" w:line="276" w:lineRule="auto"/>
        <w:ind w:firstLine="0"/>
        <w:jc w:val="left"/>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tab/>
        <w:t xml:space="preserve">Agenția </w:t>
      </w:r>
      <w:r w:rsidR="00720696">
        <w:rPr>
          <w:rFonts w:ascii="Times New Roman" w:hAnsi="Times New Roman"/>
          <w:color w:val="374C80" w:themeColor="accent1" w:themeShade="BF"/>
          <w:sz w:val="28"/>
          <w:szCs w:val="28"/>
          <w:lang w:val="ro-RO"/>
        </w:rPr>
        <w:t>Servicii P</w:t>
      </w:r>
      <w:r w:rsidRPr="00756AC2">
        <w:rPr>
          <w:rFonts w:ascii="Times New Roman" w:hAnsi="Times New Roman"/>
          <w:color w:val="374C80" w:themeColor="accent1" w:themeShade="BF"/>
          <w:sz w:val="28"/>
          <w:szCs w:val="28"/>
          <w:lang w:val="ro-RO"/>
        </w:rPr>
        <w:t>ublice</w:t>
      </w:r>
    </w:p>
    <w:p w:rsidR="00D64839" w:rsidRDefault="00D64839" w:rsidP="00EA708D">
      <w:pPr>
        <w:tabs>
          <w:tab w:val="left" w:pos="284"/>
        </w:tabs>
        <w:spacing w:after="0" w:line="276" w:lineRule="auto"/>
        <w:ind w:right="4824" w:firstLine="0"/>
        <w:jc w:val="left"/>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tab/>
        <w:t>Comisia Naţională a Pieţei Financiare</w:t>
      </w:r>
    </w:p>
    <w:p w:rsidR="00935782" w:rsidRPr="00756AC2" w:rsidRDefault="00935782" w:rsidP="00EA708D">
      <w:pPr>
        <w:tabs>
          <w:tab w:val="left" w:pos="284"/>
        </w:tabs>
        <w:spacing w:after="0" w:line="276" w:lineRule="auto"/>
        <w:ind w:right="4824" w:firstLine="0"/>
        <w:jc w:val="left"/>
        <w:rPr>
          <w:rFonts w:ascii="Times New Roman" w:hAnsi="Times New Roman"/>
          <w:color w:val="374C80" w:themeColor="accent1" w:themeShade="BF"/>
          <w:sz w:val="28"/>
          <w:szCs w:val="28"/>
          <w:lang w:val="ro-RO"/>
        </w:rPr>
      </w:pPr>
      <w:r>
        <w:rPr>
          <w:rFonts w:ascii="Times New Roman" w:hAnsi="Times New Roman"/>
          <w:color w:val="374C80" w:themeColor="accent1" w:themeShade="BF"/>
          <w:sz w:val="28"/>
          <w:szCs w:val="28"/>
          <w:lang w:val="ro-RO"/>
        </w:rPr>
        <w:t xml:space="preserve">     Banca Națională a Moldovei</w:t>
      </w:r>
    </w:p>
    <w:p w:rsidR="00315E8D" w:rsidRDefault="00935782" w:rsidP="00EA708D">
      <w:pPr>
        <w:tabs>
          <w:tab w:val="left" w:pos="284"/>
        </w:tabs>
        <w:spacing w:after="0" w:line="276" w:lineRule="auto"/>
        <w:ind w:firstLine="0"/>
        <w:jc w:val="left"/>
        <w:rPr>
          <w:rFonts w:ascii="Times New Roman" w:hAnsi="Times New Roman"/>
          <w:color w:val="374C80" w:themeColor="accent1" w:themeShade="BF"/>
          <w:sz w:val="28"/>
          <w:szCs w:val="28"/>
          <w:lang w:val="ro-RO"/>
        </w:rPr>
      </w:pPr>
      <w:r>
        <w:rPr>
          <w:rFonts w:ascii="Times New Roman" w:hAnsi="Times New Roman"/>
          <w:color w:val="374C80" w:themeColor="accent1" w:themeShade="BF"/>
          <w:sz w:val="28"/>
          <w:szCs w:val="28"/>
          <w:lang w:val="ro-RO"/>
        </w:rPr>
        <w:t xml:space="preserve">     Serviciul </w:t>
      </w:r>
      <w:r w:rsidR="00D64839" w:rsidRPr="00756AC2">
        <w:rPr>
          <w:rFonts w:ascii="Times New Roman" w:hAnsi="Times New Roman"/>
          <w:color w:val="374C80" w:themeColor="accent1" w:themeShade="BF"/>
          <w:sz w:val="28"/>
          <w:szCs w:val="28"/>
          <w:lang w:val="ro-RO"/>
        </w:rPr>
        <w:t>Fiscal de Stat.</w:t>
      </w:r>
    </w:p>
    <w:p w:rsidR="00D64839" w:rsidRPr="00756AC2" w:rsidRDefault="00D64839" w:rsidP="00EA708D">
      <w:pPr>
        <w:tabs>
          <w:tab w:val="left" w:pos="284"/>
        </w:tabs>
        <w:spacing w:line="276" w:lineRule="auto"/>
        <w:ind w:firstLine="0"/>
        <w:jc w:val="left"/>
        <w:rPr>
          <w:rFonts w:ascii="Times New Roman" w:hAnsi="Times New Roman"/>
          <w:b/>
          <w:color w:val="374C80" w:themeColor="accent1" w:themeShade="BF"/>
          <w:sz w:val="28"/>
          <w:szCs w:val="28"/>
          <w:lang w:val="ro-RO"/>
        </w:rPr>
      </w:pPr>
      <w:r w:rsidRPr="00756AC2">
        <w:rPr>
          <w:rFonts w:ascii="Times New Roman" w:hAnsi="Times New Roman"/>
          <w:b/>
          <w:color w:val="374C80" w:themeColor="accent1" w:themeShade="BF"/>
          <w:sz w:val="28"/>
          <w:szCs w:val="28"/>
          <w:lang w:val="ro-RO"/>
        </w:rPr>
        <w:sym w:font="Wingdings" w:char="F0C4"/>
      </w:r>
      <w:r w:rsidRPr="00756AC2">
        <w:rPr>
          <w:rFonts w:ascii="Times New Roman" w:hAnsi="Times New Roman"/>
          <w:b/>
          <w:color w:val="374C80" w:themeColor="accent1" w:themeShade="BF"/>
          <w:sz w:val="28"/>
          <w:szCs w:val="28"/>
          <w:lang w:val="ro-RO"/>
        </w:rPr>
        <w:t xml:space="preserve"> cu asociaţii ale auditorilor şi </w:t>
      </w:r>
      <w:r w:rsidR="00B86290" w:rsidRPr="00756AC2">
        <w:rPr>
          <w:rFonts w:ascii="Times New Roman" w:hAnsi="Times New Roman"/>
          <w:b/>
          <w:color w:val="374C80" w:themeColor="accent1" w:themeShade="BF"/>
          <w:sz w:val="28"/>
          <w:szCs w:val="28"/>
          <w:lang w:val="ro-RO"/>
        </w:rPr>
        <w:t xml:space="preserve"> </w:t>
      </w:r>
      <w:r w:rsidRPr="00756AC2">
        <w:rPr>
          <w:rFonts w:ascii="Times New Roman" w:hAnsi="Times New Roman"/>
          <w:b/>
          <w:color w:val="374C80" w:themeColor="accent1" w:themeShade="BF"/>
          <w:sz w:val="28"/>
          <w:szCs w:val="28"/>
          <w:lang w:val="ro-RO"/>
        </w:rPr>
        <w:t>societăţilor de audit din Republica Moldova:</w:t>
      </w:r>
    </w:p>
    <w:p w:rsidR="00D53202" w:rsidRPr="00D53202" w:rsidRDefault="00D53202" w:rsidP="00EA708D">
      <w:pPr>
        <w:widowControl w:val="0"/>
        <w:overflowPunct w:val="0"/>
        <w:autoSpaceDE w:val="0"/>
        <w:autoSpaceDN w:val="0"/>
        <w:adjustRightInd w:val="0"/>
        <w:spacing w:after="0" w:line="276" w:lineRule="auto"/>
        <w:ind w:firstLine="0"/>
        <w:rPr>
          <w:rFonts w:ascii="Times New Roman" w:hAnsi="Times New Roman"/>
          <w:color w:val="072B62" w:themeColor="background2" w:themeShade="40"/>
          <w:sz w:val="28"/>
          <w:szCs w:val="28"/>
          <w:vertAlign w:val="superscript"/>
          <w:lang w:val="it-IT"/>
        </w:rPr>
      </w:pPr>
      <w:r w:rsidRPr="00D53202">
        <w:rPr>
          <w:rFonts w:ascii="Times New Roman" w:hAnsi="Times New Roman"/>
          <w:color w:val="072B62" w:themeColor="background2" w:themeShade="40"/>
          <w:sz w:val="28"/>
          <w:szCs w:val="28"/>
          <w:lang w:val="it-IT"/>
        </w:rPr>
        <w:t xml:space="preserve"> Asociaţia contabililor şi auditorilor profesionişti din Republica Moldova </w:t>
      </w:r>
      <w:r w:rsidRPr="00D53202">
        <w:rPr>
          <w:rFonts w:ascii="Times New Roman" w:hAnsi="Times New Roman"/>
          <w:color w:val="072B62" w:themeColor="background2" w:themeShade="40"/>
          <w:sz w:val="28"/>
          <w:szCs w:val="28"/>
          <w:vertAlign w:val="superscript"/>
          <w:lang w:val="it-IT"/>
        </w:rPr>
        <w:t xml:space="preserve"> </w:t>
      </w:r>
      <w:r w:rsidRPr="00D53202">
        <w:rPr>
          <w:rFonts w:ascii="Times New Roman" w:hAnsi="Times New Roman"/>
          <w:color w:val="072B62" w:themeColor="background2" w:themeShade="40"/>
          <w:sz w:val="28"/>
          <w:szCs w:val="28"/>
          <w:lang w:val="it-IT"/>
        </w:rPr>
        <w:t xml:space="preserve">(ACAP); </w:t>
      </w:r>
    </w:p>
    <w:p w:rsidR="00315E8D" w:rsidRPr="00EA708D" w:rsidRDefault="00D53202" w:rsidP="00EA708D">
      <w:pPr>
        <w:widowControl w:val="0"/>
        <w:overflowPunct w:val="0"/>
        <w:autoSpaceDE w:val="0"/>
        <w:autoSpaceDN w:val="0"/>
        <w:adjustRightInd w:val="0"/>
        <w:spacing w:after="0" w:line="276" w:lineRule="auto"/>
        <w:ind w:firstLine="0"/>
        <w:rPr>
          <w:rFonts w:ascii="Times New Roman" w:hAnsi="Times New Roman"/>
          <w:color w:val="072B62" w:themeColor="background2" w:themeShade="40"/>
          <w:sz w:val="28"/>
          <w:szCs w:val="28"/>
          <w:lang w:val="it-IT"/>
        </w:rPr>
      </w:pPr>
      <w:r>
        <w:rPr>
          <w:rFonts w:ascii="Times New Roman" w:hAnsi="Times New Roman"/>
          <w:color w:val="072B62" w:themeColor="background2" w:themeShade="40"/>
          <w:sz w:val="28"/>
          <w:szCs w:val="28"/>
          <w:lang w:val="it-IT"/>
        </w:rPr>
        <w:t xml:space="preserve"> </w:t>
      </w:r>
      <w:r w:rsidRPr="00D53202">
        <w:rPr>
          <w:rFonts w:ascii="Times New Roman" w:hAnsi="Times New Roman"/>
          <w:color w:val="072B62" w:themeColor="background2" w:themeShade="40"/>
          <w:sz w:val="28"/>
          <w:szCs w:val="28"/>
          <w:lang w:val="it-IT"/>
        </w:rPr>
        <w:t xml:space="preserve">Asociaţia auditorilor şi societăţilor de audit din Republica Moldova (AFAM); </w:t>
      </w:r>
    </w:p>
    <w:p w:rsidR="00D64839" w:rsidRPr="00756AC2" w:rsidRDefault="00D64839" w:rsidP="00EA708D">
      <w:pPr>
        <w:tabs>
          <w:tab w:val="left" w:pos="284"/>
        </w:tabs>
        <w:spacing w:after="0" w:line="276" w:lineRule="auto"/>
        <w:ind w:firstLine="0"/>
        <w:jc w:val="left"/>
        <w:rPr>
          <w:rFonts w:ascii="Times New Roman" w:hAnsi="Times New Roman"/>
          <w:b/>
          <w:color w:val="374C80" w:themeColor="accent1" w:themeShade="BF"/>
          <w:sz w:val="28"/>
          <w:szCs w:val="28"/>
          <w:lang w:val="ro-RO"/>
        </w:rPr>
      </w:pPr>
      <w:r w:rsidRPr="00756AC2">
        <w:rPr>
          <w:rFonts w:ascii="Times New Roman" w:hAnsi="Times New Roman"/>
          <w:b/>
          <w:color w:val="374C80" w:themeColor="accent1" w:themeShade="BF"/>
          <w:sz w:val="28"/>
          <w:szCs w:val="28"/>
          <w:lang w:val="ro-RO"/>
        </w:rPr>
        <w:sym w:font="Wingdings" w:char="F0C4"/>
      </w:r>
      <w:r w:rsidRPr="00756AC2">
        <w:rPr>
          <w:rFonts w:ascii="Times New Roman" w:hAnsi="Times New Roman"/>
          <w:b/>
          <w:color w:val="374C80" w:themeColor="accent1" w:themeShade="BF"/>
          <w:sz w:val="28"/>
          <w:szCs w:val="28"/>
          <w:lang w:val="ro-RO"/>
        </w:rPr>
        <w:tab/>
        <w:t>cu auditori şi societăţi de audit;</w:t>
      </w:r>
    </w:p>
    <w:p w:rsidR="00D64839" w:rsidRDefault="00D64839" w:rsidP="00EA708D">
      <w:pPr>
        <w:tabs>
          <w:tab w:val="left" w:pos="284"/>
        </w:tabs>
        <w:spacing w:line="276" w:lineRule="auto"/>
        <w:ind w:firstLine="0"/>
        <w:jc w:val="left"/>
        <w:rPr>
          <w:rFonts w:ascii="Times New Roman" w:hAnsi="Times New Roman"/>
          <w:b/>
          <w:color w:val="374C80" w:themeColor="accent1" w:themeShade="BF"/>
          <w:sz w:val="28"/>
          <w:szCs w:val="28"/>
          <w:lang w:val="ro-RO"/>
        </w:rPr>
      </w:pPr>
      <w:r w:rsidRPr="00756AC2">
        <w:rPr>
          <w:rFonts w:ascii="Times New Roman" w:hAnsi="Times New Roman"/>
          <w:b/>
          <w:color w:val="374C80" w:themeColor="accent1" w:themeShade="BF"/>
          <w:sz w:val="28"/>
          <w:szCs w:val="28"/>
          <w:lang w:val="ro-RO"/>
        </w:rPr>
        <w:sym w:font="Wingdings" w:char="F0C4"/>
      </w:r>
      <w:r w:rsidRPr="00756AC2">
        <w:rPr>
          <w:rFonts w:ascii="Times New Roman" w:hAnsi="Times New Roman"/>
          <w:b/>
          <w:color w:val="374C80" w:themeColor="accent1" w:themeShade="BF"/>
          <w:sz w:val="28"/>
          <w:szCs w:val="28"/>
          <w:lang w:val="ro-RO"/>
        </w:rPr>
        <w:t xml:space="preserve"> cu </w:t>
      </w:r>
      <w:r w:rsidR="00063EF4">
        <w:rPr>
          <w:rFonts w:ascii="Times New Roman" w:hAnsi="Times New Roman"/>
          <w:b/>
          <w:color w:val="374C80" w:themeColor="accent1" w:themeShade="BF"/>
          <w:sz w:val="28"/>
          <w:szCs w:val="28"/>
          <w:lang w:val="ro-RO"/>
        </w:rPr>
        <w:t>entități și</w:t>
      </w:r>
      <w:r w:rsidRPr="00756AC2">
        <w:rPr>
          <w:rFonts w:ascii="Times New Roman" w:hAnsi="Times New Roman"/>
          <w:b/>
          <w:color w:val="374C80" w:themeColor="accent1" w:themeShade="BF"/>
          <w:sz w:val="28"/>
          <w:szCs w:val="28"/>
          <w:lang w:val="ro-RO"/>
        </w:rPr>
        <w:t xml:space="preserve"> persoane fizice.</w:t>
      </w:r>
    </w:p>
    <w:p w:rsidR="00EA708D" w:rsidRDefault="00EA708D" w:rsidP="00430068">
      <w:pPr>
        <w:spacing w:line="240" w:lineRule="auto"/>
        <w:ind w:left="-284" w:firstLine="426"/>
        <w:jc w:val="left"/>
        <w:rPr>
          <w:rFonts w:ascii="Times New Roman" w:hAnsi="Times New Roman"/>
          <w:b/>
          <w:i/>
          <w:color w:val="374C80" w:themeColor="accent1" w:themeShade="BF"/>
          <w:sz w:val="28"/>
          <w:szCs w:val="28"/>
          <w:lang w:val="ro-RO"/>
        </w:rPr>
      </w:pPr>
    </w:p>
    <w:p w:rsidR="00430068" w:rsidRPr="00756AC2" w:rsidRDefault="00430068" w:rsidP="00430068">
      <w:pPr>
        <w:spacing w:line="240" w:lineRule="auto"/>
        <w:ind w:left="-284" w:firstLine="426"/>
        <w:jc w:val="left"/>
        <w:rPr>
          <w:rFonts w:ascii="Times New Roman" w:hAnsi="Times New Roman"/>
          <w:b/>
          <w:i/>
          <w:color w:val="374C80" w:themeColor="accent1" w:themeShade="BF"/>
          <w:sz w:val="28"/>
          <w:szCs w:val="28"/>
          <w:lang w:val="ro-RO"/>
        </w:rPr>
      </w:pPr>
      <w:r w:rsidRPr="00756AC2">
        <w:rPr>
          <w:rFonts w:ascii="Times New Roman" w:hAnsi="Times New Roman"/>
          <w:b/>
          <w:i/>
          <w:color w:val="374C80" w:themeColor="accent1" w:themeShade="BF"/>
          <w:sz w:val="28"/>
          <w:szCs w:val="28"/>
          <w:lang w:val="ro-RO"/>
        </w:rPr>
        <w:t>Pe parcursul anului activitatea Consiliului s-a manifestat prin:</w:t>
      </w:r>
    </w:p>
    <w:p w:rsidR="00430068" w:rsidRPr="00756AC2" w:rsidRDefault="00430068" w:rsidP="0031192E">
      <w:pPr>
        <w:tabs>
          <w:tab w:val="left" w:pos="284"/>
        </w:tabs>
        <w:spacing w:after="0" w:line="240" w:lineRule="auto"/>
        <w:ind w:firstLine="0"/>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sym w:font="Wingdings" w:char="F0DC"/>
      </w:r>
      <w:r w:rsidRPr="00756AC2">
        <w:rPr>
          <w:rFonts w:ascii="Times New Roman" w:hAnsi="Times New Roman"/>
          <w:color w:val="374C80" w:themeColor="accent1" w:themeShade="BF"/>
          <w:sz w:val="28"/>
          <w:szCs w:val="28"/>
          <w:lang w:val="ro-RO"/>
        </w:rPr>
        <w:tab/>
      </w:r>
      <w:r w:rsidR="004304EF" w:rsidRPr="00756AC2">
        <w:rPr>
          <w:rFonts w:ascii="Times New Roman" w:hAnsi="Times New Roman"/>
          <w:color w:val="374C80" w:themeColor="accent1" w:themeShade="BF"/>
          <w:sz w:val="28"/>
          <w:szCs w:val="28"/>
          <w:lang w:val="ro-RO"/>
        </w:rPr>
        <w:t xml:space="preserve">  </w:t>
      </w:r>
      <w:r w:rsidRPr="00756AC2">
        <w:rPr>
          <w:rFonts w:ascii="Times New Roman" w:hAnsi="Times New Roman"/>
          <w:color w:val="374C80" w:themeColor="accent1" w:themeShade="BF"/>
          <w:sz w:val="28"/>
          <w:szCs w:val="28"/>
          <w:lang w:val="ro-RO"/>
        </w:rPr>
        <w:t xml:space="preserve">elaborarea şi prezentarea  spre  aprobare Ministrului  Finanţelor a planului </w:t>
      </w:r>
      <w:r w:rsidR="0031192E" w:rsidRPr="00756AC2">
        <w:rPr>
          <w:rFonts w:ascii="Times New Roman" w:hAnsi="Times New Roman"/>
          <w:color w:val="374C80" w:themeColor="accent1" w:themeShade="BF"/>
          <w:sz w:val="28"/>
          <w:szCs w:val="28"/>
          <w:lang w:val="ro-RO"/>
        </w:rPr>
        <w:t xml:space="preserve">anual </w:t>
      </w:r>
      <w:r w:rsidRPr="00756AC2">
        <w:rPr>
          <w:rFonts w:ascii="Times New Roman" w:hAnsi="Times New Roman"/>
          <w:color w:val="374C80" w:themeColor="accent1" w:themeShade="BF"/>
          <w:sz w:val="28"/>
          <w:szCs w:val="28"/>
          <w:lang w:val="ro-RO"/>
        </w:rPr>
        <w:t>de activitate  şi a devizului de cheltuieli;</w:t>
      </w:r>
      <w:r w:rsidRPr="00756AC2">
        <w:rPr>
          <w:rFonts w:ascii="Times New Roman" w:hAnsi="Times New Roman"/>
          <w:color w:val="374C80" w:themeColor="accent1" w:themeShade="BF"/>
          <w:sz w:val="28"/>
          <w:szCs w:val="28"/>
          <w:lang w:val="ro-RO"/>
        </w:rPr>
        <w:tab/>
      </w:r>
    </w:p>
    <w:p w:rsidR="00430068" w:rsidRPr="00756AC2" w:rsidRDefault="00430068" w:rsidP="00430068">
      <w:pPr>
        <w:tabs>
          <w:tab w:val="left" w:pos="284"/>
        </w:tabs>
        <w:spacing w:after="0" w:line="240" w:lineRule="auto"/>
        <w:ind w:firstLine="0"/>
        <w:jc w:val="left"/>
        <w:rPr>
          <w:rFonts w:ascii="Times New Roman" w:hAnsi="Times New Roman"/>
          <w:color w:val="374C80" w:themeColor="accent1" w:themeShade="BF"/>
          <w:sz w:val="28"/>
          <w:szCs w:val="28"/>
          <w:lang w:val="ro-RO"/>
        </w:rPr>
      </w:pPr>
    </w:p>
    <w:p w:rsidR="00430068" w:rsidRPr="00756AC2" w:rsidRDefault="00430068" w:rsidP="0031192E">
      <w:pPr>
        <w:tabs>
          <w:tab w:val="left" w:pos="284"/>
        </w:tabs>
        <w:spacing w:after="0" w:line="240" w:lineRule="auto"/>
        <w:ind w:firstLine="0"/>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sym w:font="Wingdings" w:char="F0DC"/>
      </w:r>
      <w:r w:rsidRPr="00756AC2">
        <w:rPr>
          <w:rFonts w:ascii="Times New Roman" w:hAnsi="Times New Roman"/>
          <w:color w:val="374C80" w:themeColor="accent1" w:themeShade="BF"/>
          <w:sz w:val="28"/>
          <w:szCs w:val="28"/>
          <w:lang w:val="ro-RO"/>
        </w:rPr>
        <w:t xml:space="preserve">  </w:t>
      </w:r>
      <w:r w:rsidR="004304EF" w:rsidRPr="00756AC2">
        <w:rPr>
          <w:rFonts w:ascii="Times New Roman" w:hAnsi="Times New Roman"/>
          <w:color w:val="374C80" w:themeColor="accent1" w:themeShade="BF"/>
          <w:sz w:val="28"/>
          <w:szCs w:val="28"/>
          <w:lang w:val="ro-RO"/>
        </w:rPr>
        <w:t xml:space="preserve"> </w:t>
      </w:r>
      <w:r w:rsidRPr="00756AC2">
        <w:rPr>
          <w:rFonts w:ascii="Times New Roman" w:hAnsi="Times New Roman"/>
          <w:color w:val="374C80" w:themeColor="accent1" w:themeShade="BF"/>
          <w:sz w:val="28"/>
          <w:szCs w:val="28"/>
          <w:lang w:val="ro-RO"/>
        </w:rPr>
        <w:t xml:space="preserve">avizarea </w:t>
      </w:r>
      <w:r w:rsidR="0031192E" w:rsidRPr="00756AC2">
        <w:rPr>
          <w:rFonts w:ascii="Times New Roman" w:hAnsi="Times New Roman"/>
          <w:color w:val="374C80" w:themeColor="accent1" w:themeShade="BF"/>
          <w:sz w:val="28"/>
          <w:szCs w:val="28"/>
          <w:lang w:val="ro-RO"/>
        </w:rPr>
        <w:t xml:space="preserve"> </w:t>
      </w:r>
      <w:r w:rsidRPr="00756AC2">
        <w:rPr>
          <w:rFonts w:ascii="Times New Roman" w:hAnsi="Times New Roman"/>
          <w:color w:val="374C80" w:themeColor="accent1" w:themeShade="BF"/>
          <w:sz w:val="28"/>
          <w:szCs w:val="28"/>
          <w:lang w:val="ro-RO"/>
        </w:rPr>
        <w:t>proiectelor</w:t>
      </w:r>
      <w:r w:rsidR="0031192E" w:rsidRPr="00756AC2">
        <w:rPr>
          <w:rFonts w:ascii="Times New Roman" w:hAnsi="Times New Roman"/>
          <w:color w:val="374C80" w:themeColor="accent1" w:themeShade="BF"/>
          <w:sz w:val="28"/>
          <w:szCs w:val="28"/>
          <w:lang w:val="ro-RO"/>
        </w:rPr>
        <w:t xml:space="preserve"> </w:t>
      </w:r>
      <w:r w:rsidRPr="00756AC2">
        <w:rPr>
          <w:rFonts w:ascii="Times New Roman" w:hAnsi="Times New Roman"/>
          <w:color w:val="374C80" w:themeColor="accent1" w:themeShade="BF"/>
          <w:sz w:val="28"/>
          <w:szCs w:val="28"/>
          <w:lang w:val="ro-RO"/>
        </w:rPr>
        <w:t xml:space="preserve"> actelor</w:t>
      </w:r>
      <w:r w:rsidR="0031192E" w:rsidRPr="00756AC2">
        <w:rPr>
          <w:rFonts w:ascii="Times New Roman" w:hAnsi="Times New Roman"/>
          <w:color w:val="374C80" w:themeColor="accent1" w:themeShade="BF"/>
          <w:sz w:val="28"/>
          <w:szCs w:val="28"/>
          <w:lang w:val="ro-RO"/>
        </w:rPr>
        <w:t xml:space="preserve"> </w:t>
      </w:r>
      <w:r w:rsidRPr="00756AC2">
        <w:rPr>
          <w:rFonts w:ascii="Times New Roman" w:hAnsi="Times New Roman"/>
          <w:color w:val="374C80" w:themeColor="accent1" w:themeShade="BF"/>
          <w:sz w:val="28"/>
          <w:szCs w:val="28"/>
          <w:lang w:val="ro-RO"/>
        </w:rPr>
        <w:t xml:space="preserve"> normative  aferente activităţii de audit, elaborate         </w:t>
      </w:r>
    </w:p>
    <w:p w:rsidR="00430068" w:rsidRPr="00756AC2" w:rsidRDefault="00430068" w:rsidP="0031192E">
      <w:pPr>
        <w:tabs>
          <w:tab w:val="left" w:pos="284"/>
        </w:tabs>
        <w:spacing w:after="0" w:line="240" w:lineRule="auto"/>
        <w:ind w:firstLine="0"/>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t>de Ministerul Finanţelor;</w:t>
      </w:r>
    </w:p>
    <w:p w:rsidR="00430068" w:rsidRPr="00756AC2" w:rsidRDefault="00430068" w:rsidP="00430068">
      <w:pPr>
        <w:tabs>
          <w:tab w:val="left" w:pos="284"/>
        </w:tabs>
        <w:spacing w:after="0" w:line="240" w:lineRule="auto"/>
        <w:ind w:firstLine="0"/>
        <w:jc w:val="left"/>
        <w:rPr>
          <w:rFonts w:ascii="Times New Roman" w:hAnsi="Times New Roman"/>
          <w:color w:val="374C80" w:themeColor="accent1" w:themeShade="BF"/>
          <w:sz w:val="28"/>
          <w:szCs w:val="28"/>
          <w:lang w:val="ro-RO"/>
        </w:rPr>
      </w:pPr>
    </w:p>
    <w:p w:rsidR="00430068" w:rsidRPr="00756AC2" w:rsidRDefault="00430068" w:rsidP="00430068">
      <w:pPr>
        <w:tabs>
          <w:tab w:val="left" w:pos="284"/>
        </w:tabs>
        <w:spacing w:after="0" w:line="240" w:lineRule="auto"/>
        <w:ind w:firstLine="0"/>
        <w:jc w:val="left"/>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sym w:font="Wingdings" w:char="F0DC"/>
      </w:r>
      <w:r w:rsidRPr="00756AC2">
        <w:rPr>
          <w:rFonts w:ascii="Times New Roman" w:hAnsi="Times New Roman"/>
          <w:color w:val="374C80" w:themeColor="accent1" w:themeShade="BF"/>
          <w:sz w:val="28"/>
          <w:szCs w:val="28"/>
          <w:lang w:val="ro-RO"/>
        </w:rPr>
        <w:tab/>
      </w:r>
      <w:r w:rsidR="004304EF" w:rsidRPr="00756AC2">
        <w:rPr>
          <w:rFonts w:ascii="Times New Roman" w:hAnsi="Times New Roman"/>
          <w:color w:val="374C80" w:themeColor="accent1" w:themeShade="BF"/>
          <w:sz w:val="28"/>
          <w:szCs w:val="28"/>
          <w:lang w:val="ro-RO"/>
        </w:rPr>
        <w:t xml:space="preserve">   </w:t>
      </w:r>
      <w:r w:rsidRPr="00756AC2">
        <w:rPr>
          <w:rFonts w:ascii="Times New Roman" w:hAnsi="Times New Roman"/>
          <w:color w:val="374C80" w:themeColor="accent1" w:themeShade="BF"/>
          <w:sz w:val="28"/>
          <w:szCs w:val="28"/>
          <w:lang w:val="ro-RO"/>
        </w:rPr>
        <w:t>monitorizarea procesului de certificare  a auditorilor;</w:t>
      </w:r>
    </w:p>
    <w:p w:rsidR="00430068" w:rsidRPr="00756AC2" w:rsidRDefault="00430068" w:rsidP="00430068">
      <w:pPr>
        <w:tabs>
          <w:tab w:val="left" w:pos="284"/>
        </w:tabs>
        <w:spacing w:after="0" w:line="240" w:lineRule="auto"/>
        <w:ind w:firstLine="0"/>
        <w:jc w:val="left"/>
        <w:rPr>
          <w:rFonts w:ascii="Times New Roman" w:hAnsi="Times New Roman"/>
          <w:color w:val="374C80" w:themeColor="accent1" w:themeShade="BF"/>
          <w:sz w:val="28"/>
          <w:szCs w:val="28"/>
          <w:lang w:val="ro-RO"/>
        </w:rPr>
      </w:pPr>
    </w:p>
    <w:p w:rsidR="00430068" w:rsidRPr="00756AC2" w:rsidRDefault="00430068" w:rsidP="00430068">
      <w:pPr>
        <w:tabs>
          <w:tab w:val="left" w:pos="284"/>
        </w:tabs>
        <w:spacing w:after="0" w:line="240" w:lineRule="auto"/>
        <w:ind w:firstLine="0"/>
        <w:jc w:val="left"/>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sym w:font="Wingdings" w:char="F0DC"/>
      </w:r>
      <w:r w:rsidR="004304EF" w:rsidRPr="00756AC2">
        <w:rPr>
          <w:rFonts w:ascii="Times New Roman" w:hAnsi="Times New Roman"/>
          <w:color w:val="374C80" w:themeColor="accent1" w:themeShade="BF"/>
          <w:sz w:val="28"/>
          <w:szCs w:val="28"/>
          <w:lang w:val="ro-RO"/>
        </w:rPr>
        <w:t xml:space="preserve">   </w:t>
      </w:r>
      <w:r w:rsidRPr="00756AC2">
        <w:rPr>
          <w:rFonts w:ascii="Times New Roman" w:hAnsi="Times New Roman"/>
          <w:color w:val="374C80" w:themeColor="accent1" w:themeShade="BF"/>
          <w:sz w:val="28"/>
          <w:szCs w:val="28"/>
          <w:lang w:val="ro-RO"/>
        </w:rPr>
        <w:t>examinarea solicitărilor referitoare la calitatea efectuării lucrărilor de audit;</w:t>
      </w:r>
    </w:p>
    <w:p w:rsidR="00EE439C" w:rsidRPr="00756AC2" w:rsidRDefault="00EE439C" w:rsidP="00430068">
      <w:pPr>
        <w:tabs>
          <w:tab w:val="left" w:pos="284"/>
        </w:tabs>
        <w:spacing w:after="0" w:line="240" w:lineRule="auto"/>
        <w:ind w:firstLine="0"/>
        <w:jc w:val="left"/>
        <w:rPr>
          <w:rFonts w:ascii="Times New Roman" w:hAnsi="Times New Roman"/>
          <w:color w:val="374C80" w:themeColor="accent1" w:themeShade="BF"/>
          <w:sz w:val="28"/>
          <w:szCs w:val="28"/>
          <w:lang w:val="ro-RO"/>
        </w:rPr>
      </w:pPr>
    </w:p>
    <w:p w:rsidR="00430068" w:rsidRPr="00756AC2" w:rsidRDefault="00430068" w:rsidP="0031192E">
      <w:pPr>
        <w:tabs>
          <w:tab w:val="left" w:pos="284"/>
        </w:tabs>
        <w:spacing w:after="0" w:line="240" w:lineRule="auto"/>
        <w:ind w:firstLine="0"/>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sym w:font="Wingdings" w:char="F0DC"/>
      </w:r>
      <w:r w:rsidRPr="00756AC2">
        <w:rPr>
          <w:rFonts w:ascii="Times New Roman" w:hAnsi="Times New Roman"/>
          <w:color w:val="374C80" w:themeColor="accent1" w:themeShade="BF"/>
          <w:sz w:val="28"/>
          <w:szCs w:val="28"/>
          <w:lang w:val="ro-RO"/>
        </w:rPr>
        <w:tab/>
      </w:r>
      <w:r w:rsidR="004304EF" w:rsidRPr="00756AC2">
        <w:rPr>
          <w:rFonts w:ascii="Times New Roman" w:hAnsi="Times New Roman"/>
          <w:color w:val="374C80" w:themeColor="accent1" w:themeShade="BF"/>
          <w:sz w:val="28"/>
          <w:szCs w:val="28"/>
          <w:lang w:val="ro-RO"/>
        </w:rPr>
        <w:t xml:space="preserve">  </w:t>
      </w:r>
      <w:r w:rsidRPr="00756AC2">
        <w:rPr>
          <w:rFonts w:ascii="Times New Roman" w:hAnsi="Times New Roman"/>
          <w:color w:val="374C80" w:themeColor="accent1" w:themeShade="BF"/>
          <w:sz w:val="28"/>
          <w:szCs w:val="28"/>
          <w:lang w:val="ro-RO"/>
        </w:rPr>
        <w:t xml:space="preserve">adoptarea deciziilor privind retragerea </w:t>
      </w:r>
      <w:r w:rsidRPr="00756AC2">
        <w:rPr>
          <w:rFonts w:ascii="Times New Roman" w:hAnsi="Times New Roman"/>
          <w:color w:val="374C80" w:themeColor="accent1" w:themeShade="BF"/>
          <w:sz w:val="28"/>
          <w:szCs w:val="28"/>
          <w:lang w:val="ro-RO"/>
        </w:rPr>
        <w:tab/>
        <w:t xml:space="preserve">certificatelor de calificare ale </w:t>
      </w:r>
      <w:r w:rsidRPr="00756AC2">
        <w:rPr>
          <w:rFonts w:ascii="Times New Roman" w:hAnsi="Times New Roman"/>
          <w:color w:val="374C80" w:themeColor="accent1" w:themeShade="BF"/>
          <w:sz w:val="28"/>
          <w:szCs w:val="28"/>
          <w:lang w:val="ro-RO"/>
        </w:rPr>
        <w:tab/>
        <w:t>auditorilor, privind suspendarea activităţii  auditorului.</w:t>
      </w:r>
    </w:p>
    <w:p w:rsidR="00D64839" w:rsidRPr="00756AC2" w:rsidRDefault="00D64839" w:rsidP="00430068">
      <w:pPr>
        <w:tabs>
          <w:tab w:val="left" w:pos="284"/>
        </w:tabs>
        <w:spacing w:after="0" w:line="240" w:lineRule="auto"/>
        <w:ind w:firstLine="0"/>
        <w:jc w:val="left"/>
        <w:rPr>
          <w:rFonts w:ascii="Times New Roman" w:hAnsi="Times New Roman"/>
          <w:color w:val="374C80" w:themeColor="accent1" w:themeShade="BF"/>
          <w:sz w:val="24"/>
          <w:szCs w:val="24"/>
          <w:lang w:val="ro-RO"/>
        </w:rPr>
      </w:pPr>
    </w:p>
    <w:p w:rsidR="006B0DBE" w:rsidRPr="00756AC2" w:rsidRDefault="006B0DBE" w:rsidP="00430068">
      <w:pPr>
        <w:pStyle w:val="ab"/>
        <w:pBdr>
          <w:bar w:val="single" w:sz="4" w:color="auto"/>
        </w:pBdr>
        <w:ind w:firstLine="0"/>
        <w:rPr>
          <w:color w:val="374C80" w:themeColor="accent1" w:themeShade="BF"/>
          <w:sz w:val="20"/>
          <w:szCs w:val="20"/>
          <w:lang w:val="ro-RO"/>
        </w:rPr>
      </w:pPr>
    </w:p>
    <w:p w:rsidR="00EE439C" w:rsidRPr="00756AC2" w:rsidRDefault="00EE439C" w:rsidP="00430068">
      <w:pPr>
        <w:pBdr>
          <w:bar w:val="single" w:sz="4" w:color="auto"/>
        </w:pBdr>
        <w:spacing w:after="0" w:line="240" w:lineRule="auto"/>
        <w:rPr>
          <w:rFonts w:ascii="Times New Roman" w:hAnsi="Times New Roman"/>
          <w:color w:val="374C80" w:themeColor="accent1" w:themeShade="BF"/>
          <w:sz w:val="20"/>
          <w:szCs w:val="20"/>
          <w:lang w:val="ro-RO"/>
        </w:rPr>
        <w:sectPr w:rsidR="00EE439C" w:rsidRPr="00756AC2" w:rsidSect="006A4CC6">
          <w:headerReference w:type="default" r:id="rId16"/>
          <w:footerReference w:type="default" r:id="rId17"/>
          <w:pgSz w:w="12240" w:h="15840" w:code="1"/>
          <w:pgMar w:top="23" w:right="1440" w:bottom="709" w:left="1440"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05235B" w:rsidRPr="00756AC2" w:rsidRDefault="007E2CBC" w:rsidP="002A7799">
      <w:pPr>
        <w:tabs>
          <w:tab w:val="left" w:pos="0"/>
          <w:tab w:val="left" w:pos="284"/>
        </w:tabs>
        <w:spacing w:after="0" w:line="360" w:lineRule="auto"/>
        <w:ind w:firstLine="0"/>
        <w:rPr>
          <w:rFonts w:ascii="Times New Roman" w:hAnsi="Times New Roman"/>
          <w:color w:val="374C80" w:themeColor="accent1" w:themeShade="BF"/>
          <w:sz w:val="24"/>
          <w:szCs w:val="24"/>
          <w:lang w:val="ro-RO"/>
        </w:rPr>
      </w:pPr>
      <w:r w:rsidRPr="00756AC2">
        <w:rPr>
          <w:rFonts w:ascii="Times New Roman" w:hAnsi="Times New Roman"/>
          <w:color w:val="374C80" w:themeColor="accent1" w:themeShade="BF"/>
          <w:sz w:val="28"/>
          <w:szCs w:val="28"/>
          <w:lang w:val="ro-RO"/>
        </w:rPr>
        <w:lastRenderedPageBreak/>
        <w:tab/>
      </w:r>
    </w:p>
    <w:p w:rsidR="0029009D" w:rsidRPr="00756AC2" w:rsidRDefault="0029009D" w:rsidP="00215D43">
      <w:pPr>
        <w:tabs>
          <w:tab w:val="left" w:pos="1418"/>
        </w:tabs>
        <w:spacing w:after="0" w:line="360" w:lineRule="auto"/>
        <w:ind w:firstLine="567"/>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lastRenderedPageBreak/>
        <w:t>Pe parcursul anului de referință, activitatea Consiliului a fost concentrată, în special la efectuarea controalelor, examinarea reclamaţiilor, examinarea proiectelor de acte nor</w:t>
      </w:r>
      <w:r w:rsidR="00096488">
        <w:rPr>
          <w:rFonts w:ascii="Times New Roman" w:hAnsi="Times New Roman"/>
          <w:color w:val="374C80" w:themeColor="accent1" w:themeShade="BF"/>
          <w:sz w:val="28"/>
          <w:szCs w:val="28"/>
          <w:lang w:val="ro-RO"/>
        </w:rPr>
        <w:t>mative din domeniul auditului, pregătirea răspunsurilor la scrisorile parvenite de la entități.</w:t>
      </w:r>
    </w:p>
    <w:p w:rsidR="0029009D" w:rsidRPr="00756AC2" w:rsidRDefault="0029009D" w:rsidP="00215D43">
      <w:pPr>
        <w:pStyle w:val="aa"/>
        <w:spacing w:line="360" w:lineRule="auto"/>
        <w:ind w:left="0" w:firstLine="567"/>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t>În  vederea atingerii  obiectivelor  stabilite  în  Planul  anual de activitate pentru anul 201</w:t>
      </w:r>
      <w:r w:rsidR="006C0DA1" w:rsidRPr="00756AC2">
        <w:rPr>
          <w:rFonts w:ascii="Times New Roman" w:hAnsi="Times New Roman"/>
          <w:color w:val="374C80" w:themeColor="accent1" w:themeShade="BF"/>
          <w:sz w:val="28"/>
          <w:szCs w:val="28"/>
          <w:lang w:val="ro-RO"/>
        </w:rPr>
        <w:t>7</w:t>
      </w:r>
      <w:r w:rsidRPr="00756AC2">
        <w:rPr>
          <w:rFonts w:ascii="Times New Roman" w:hAnsi="Times New Roman"/>
          <w:color w:val="374C80" w:themeColor="accent1" w:themeShade="BF"/>
          <w:sz w:val="28"/>
          <w:szCs w:val="28"/>
          <w:lang w:val="ro-RO"/>
        </w:rPr>
        <w:t xml:space="preserve">,  în perioada de referinţă au fost realizate următoarele activităţi: </w:t>
      </w:r>
    </w:p>
    <w:p w:rsidR="00682326" w:rsidRPr="00756AC2" w:rsidRDefault="00682326" w:rsidP="00682326">
      <w:pPr>
        <w:pStyle w:val="aa"/>
        <w:tabs>
          <w:tab w:val="left" w:pos="142"/>
        </w:tabs>
        <w:spacing w:line="240" w:lineRule="auto"/>
        <w:ind w:left="0" w:firstLine="0"/>
        <w:rPr>
          <w:rFonts w:ascii="Times New Roman" w:hAnsi="Times New Roman"/>
          <w:color w:val="374C80" w:themeColor="accent1" w:themeShade="BF"/>
          <w:sz w:val="28"/>
          <w:szCs w:val="28"/>
          <w:lang w:val="ro-RO"/>
        </w:rPr>
      </w:pPr>
      <w:r w:rsidRPr="00756AC2">
        <w:rPr>
          <w:rFonts w:ascii="Times New Roman" w:hAnsi="Times New Roman"/>
          <w:b/>
          <w:color w:val="374C80" w:themeColor="accent1" w:themeShade="BF"/>
          <w:sz w:val="28"/>
          <w:szCs w:val="28"/>
          <w:lang w:val="ro-RO"/>
        </w:rPr>
        <w:sym w:font="Wingdings" w:char="F0C4"/>
      </w:r>
      <w:r w:rsidRPr="00756AC2">
        <w:rPr>
          <w:rFonts w:ascii="Times New Roman" w:hAnsi="Times New Roman"/>
          <w:b/>
          <w:color w:val="374C80" w:themeColor="accent1" w:themeShade="BF"/>
          <w:sz w:val="28"/>
          <w:szCs w:val="28"/>
          <w:lang w:val="ro-RO"/>
        </w:rPr>
        <w:t xml:space="preserve"> </w:t>
      </w:r>
      <w:r w:rsidRPr="00756AC2">
        <w:rPr>
          <w:rFonts w:ascii="Times New Roman" w:hAnsi="Times New Roman"/>
          <w:color w:val="374C80" w:themeColor="accent1" w:themeShade="BF"/>
          <w:sz w:val="28"/>
          <w:szCs w:val="28"/>
          <w:lang w:val="ro-RO"/>
        </w:rPr>
        <w:t xml:space="preserve">Au fost convocate  4 şedinţe ale Consiliului,  după  cum  urmează: </w:t>
      </w:r>
    </w:p>
    <w:p w:rsidR="00682326" w:rsidRPr="00756AC2" w:rsidRDefault="00682326" w:rsidP="00682326">
      <w:pPr>
        <w:pStyle w:val="aa"/>
        <w:spacing w:line="240" w:lineRule="auto"/>
        <w:ind w:left="0" w:firstLine="0"/>
        <w:rPr>
          <w:rFonts w:ascii="Times New Roman" w:hAnsi="Times New Roman"/>
          <w:color w:val="374C80" w:themeColor="accent1" w:themeShade="BF"/>
          <w:sz w:val="28"/>
          <w:szCs w:val="28"/>
          <w:lang w:val="ro-RO"/>
        </w:rPr>
      </w:pPr>
    </w:p>
    <w:p w:rsidR="00682326" w:rsidRPr="00756AC2" w:rsidRDefault="00682326" w:rsidP="00682326">
      <w:pPr>
        <w:pStyle w:val="aa"/>
        <w:numPr>
          <w:ilvl w:val="0"/>
          <w:numId w:val="20"/>
        </w:numPr>
        <w:spacing w:line="240" w:lineRule="auto"/>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t>27 februarie 2017</w:t>
      </w:r>
    </w:p>
    <w:p w:rsidR="00682326" w:rsidRPr="00756AC2" w:rsidRDefault="00682326" w:rsidP="00682326">
      <w:pPr>
        <w:pStyle w:val="aa"/>
        <w:numPr>
          <w:ilvl w:val="0"/>
          <w:numId w:val="20"/>
        </w:numPr>
        <w:spacing w:line="240" w:lineRule="auto"/>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t>11 iulie 2017</w:t>
      </w:r>
    </w:p>
    <w:p w:rsidR="00682326" w:rsidRPr="00756AC2" w:rsidRDefault="00682326" w:rsidP="00682326">
      <w:pPr>
        <w:pStyle w:val="aa"/>
        <w:numPr>
          <w:ilvl w:val="0"/>
          <w:numId w:val="20"/>
        </w:numPr>
        <w:spacing w:line="240" w:lineRule="auto"/>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t>03 octombrie 2017</w:t>
      </w:r>
    </w:p>
    <w:p w:rsidR="005B1BE5" w:rsidRPr="00756AC2" w:rsidRDefault="00682326" w:rsidP="00682326">
      <w:pPr>
        <w:pStyle w:val="aa"/>
        <w:numPr>
          <w:ilvl w:val="0"/>
          <w:numId w:val="20"/>
        </w:numPr>
        <w:tabs>
          <w:tab w:val="left" w:pos="142"/>
        </w:tabs>
        <w:spacing w:line="240" w:lineRule="auto"/>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t>26 decembrie 2017.</w:t>
      </w:r>
    </w:p>
    <w:p w:rsidR="00682326" w:rsidRPr="00756AC2" w:rsidRDefault="00682326" w:rsidP="00682326">
      <w:pPr>
        <w:pStyle w:val="aa"/>
        <w:tabs>
          <w:tab w:val="left" w:pos="142"/>
        </w:tabs>
        <w:spacing w:line="240" w:lineRule="auto"/>
        <w:ind w:left="0" w:firstLine="0"/>
        <w:rPr>
          <w:rFonts w:ascii="Times New Roman" w:hAnsi="Times New Roman"/>
          <w:color w:val="374C80" w:themeColor="accent1" w:themeShade="BF"/>
          <w:sz w:val="28"/>
          <w:szCs w:val="28"/>
          <w:lang w:val="ro-RO"/>
        </w:rPr>
      </w:pPr>
    </w:p>
    <w:p w:rsidR="00682326" w:rsidRPr="00756AC2" w:rsidRDefault="00682326" w:rsidP="00682326">
      <w:pPr>
        <w:tabs>
          <w:tab w:val="left" w:pos="1418"/>
        </w:tabs>
        <w:spacing w:after="0" w:line="240" w:lineRule="auto"/>
        <w:ind w:firstLine="0"/>
        <w:rPr>
          <w:rFonts w:ascii="Times New Roman" w:hAnsi="Times New Roman"/>
          <w:color w:val="374C80" w:themeColor="accent1" w:themeShade="BF"/>
          <w:sz w:val="28"/>
          <w:szCs w:val="28"/>
          <w:lang w:val="ro-RO"/>
        </w:rPr>
      </w:pPr>
      <w:r w:rsidRPr="00756AC2">
        <w:rPr>
          <w:rFonts w:ascii="Times New Roman" w:hAnsi="Times New Roman"/>
          <w:b/>
          <w:color w:val="374C80" w:themeColor="accent1" w:themeShade="BF"/>
          <w:sz w:val="28"/>
          <w:szCs w:val="28"/>
          <w:lang w:val="ro-RO"/>
        </w:rPr>
        <w:sym w:font="Wingdings" w:char="F0C4"/>
      </w:r>
      <w:r w:rsidRPr="00756AC2">
        <w:rPr>
          <w:rFonts w:ascii="Times New Roman" w:hAnsi="Times New Roman"/>
          <w:color w:val="374C80" w:themeColor="accent1" w:themeShade="BF"/>
          <w:sz w:val="28"/>
          <w:szCs w:val="28"/>
          <w:lang w:val="ro-RO"/>
        </w:rPr>
        <w:t xml:space="preserve"> Au fost emise decizii referitor la următoarele aspecte:</w:t>
      </w:r>
    </w:p>
    <w:p w:rsidR="00FE57E5" w:rsidRPr="00756AC2" w:rsidRDefault="00FE57E5" w:rsidP="00682326">
      <w:pPr>
        <w:tabs>
          <w:tab w:val="left" w:pos="1418"/>
        </w:tabs>
        <w:spacing w:after="0" w:line="240" w:lineRule="auto"/>
        <w:ind w:firstLine="0"/>
        <w:rPr>
          <w:rFonts w:ascii="Times New Roman" w:hAnsi="Times New Roman"/>
          <w:color w:val="374C80" w:themeColor="accent1" w:themeShade="BF"/>
          <w:sz w:val="28"/>
          <w:szCs w:val="28"/>
          <w:lang w:val="ro-RO"/>
        </w:rPr>
      </w:pPr>
    </w:p>
    <w:p w:rsidR="00682326" w:rsidRPr="00756AC2" w:rsidRDefault="00682326" w:rsidP="00FE57E5">
      <w:pPr>
        <w:pStyle w:val="aa"/>
        <w:numPr>
          <w:ilvl w:val="0"/>
          <w:numId w:val="21"/>
        </w:numPr>
        <w:tabs>
          <w:tab w:val="left" w:pos="142"/>
        </w:tabs>
        <w:spacing w:line="240" w:lineRule="auto"/>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t xml:space="preserve">Decizie  privind  sancţionarea  sub  formă  de  avertisment  a  4  societăţi  de  audit  </w:t>
      </w:r>
      <w:r w:rsidRPr="00756AC2">
        <w:rPr>
          <w:rFonts w:ascii="Times New Roman" w:hAnsi="Times New Roman"/>
          <w:i/>
          <w:color w:val="374C80" w:themeColor="accent1" w:themeShade="BF"/>
          <w:sz w:val="28"/>
          <w:szCs w:val="28"/>
          <w:lang w:val="ro-RO"/>
        </w:rPr>
        <w:t>pentru  nerespectarea  termenilor  de  prezentare  a  situaţiilor  financiare, informaţiei  privind  respectarea  procedurilor  de  control  al  calităţii  de  audit  şi  a raportului  privind  transparenţa  societăţii  de  audit în  cazul  efectuării  auditului  la  entităţile  de  interes  public</w:t>
      </w:r>
      <w:r w:rsidRPr="00756AC2">
        <w:rPr>
          <w:rFonts w:ascii="Times New Roman" w:hAnsi="Times New Roman"/>
          <w:color w:val="374C80" w:themeColor="accent1" w:themeShade="BF"/>
          <w:sz w:val="28"/>
          <w:szCs w:val="28"/>
          <w:lang w:val="ro-RO"/>
        </w:rPr>
        <w:t>;</w:t>
      </w:r>
    </w:p>
    <w:p w:rsidR="005B1BE5" w:rsidRPr="00756AC2" w:rsidRDefault="005B1BE5" w:rsidP="00215D43">
      <w:pPr>
        <w:pStyle w:val="aa"/>
        <w:tabs>
          <w:tab w:val="left" w:pos="1418"/>
        </w:tabs>
        <w:spacing w:line="240" w:lineRule="auto"/>
        <w:ind w:left="0" w:firstLine="0"/>
        <w:rPr>
          <w:rFonts w:ascii="Times New Roman" w:hAnsi="Times New Roman"/>
          <w:color w:val="374C80" w:themeColor="accent1" w:themeShade="BF"/>
          <w:sz w:val="28"/>
          <w:szCs w:val="28"/>
          <w:lang w:val="ro-RO"/>
        </w:rPr>
      </w:pPr>
    </w:p>
    <w:p w:rsidR="002C51C8" w:rsidRPr="00756AC2" w:rsidRDefault="00FE57E5" w:rsidP="00FE57E5">
      <w:pPr>
        <w:pStyle w:val="aa"/>
        <w:numPr>
          <w:ilvl w:val="0"/>
          <w:numId w:val="21"/>
        </w:numPr>
        <w:tabs>
          <w:tab w:val="left" w:pos="1418"/>
        </w:tabs>
        <w:spacing w:line="240" w:lineRule="auto"/>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t xml:space="preserve">Decizie cu privire la prezentarea Ministerului Finanţelor a propunerii de retragere a certificatelor de calificare </w:t>
      </w:r>
      <w:r w:rsidR="00096488">
        <w:rPr>
          <w:rFonts w:ascii="Times New Roman" w:hAnsi="Times New Roman"/>
          <w:color w:val="374C80" w:themeColor="accent1" w:themeShade="BF"/>
          <w:sz w:val="28"/>
          <w:szCs w:val="28"/>
          <w:lang w:val="ro-RO"/>
        </w:rPr>
        <w:t>l</w:t>
      </w:r>
      <w:r w:rsidRPr="00756AC2">
        <w:rPr>
          <w:rFonts w:ascii="Times New Roman" w:hAnsi="Times New Roman"/>
          <w:color w:val="374C80" w:themeColor="accent1" w:themeShade="BF"/>
          <w:sz w:val="28"/>
          <w:szCs w:val="28"/>
          <w:lang w:val="ro-RO"/>
        </w:rPr>
        <w:t xml:space="preserve">a 7 auditori, în  urma </w:t>
      </w:r>
      <w:r w:rsidRPr="00756AC2">
        <w:rPr>
          <w:rFonts w:ascii="Times New Roman" w:hAnsi="Times New Roman"/>
          <w:i/>
          <w:color w:val="374C80" w:themeColor="accent1" w:themeShade="BF"/>
          <w:sz w:val="28"/>
          <w:szCs w:val="28"/>
          <w:lang w:val="ro-RO"/>
        </w:rPr>
        <w:t>nerespectării prevederilor cadrului legislativ referitor la instruirea profesională continuă</w:t>
      </w:r>
      <w:r w:rsidRPr="00756AC2">
        <w:rPr>
          <w:rFonts w:ascii="Times New Roman" w:hAnsi="Times New Roman"/>
          <w:color w:val="374C80" w:themeColor="accent1" w:themeShade="BF"/>
          <w:sz w:val="28"/>
          <w:szCs w:val="28"/>
          <w:lang w:val="ro-RO"/>
        </w:rPr>
        <w:t>;</w:t>
      </w:r>
    </w:p>
    <w:p w:rsidR="00FE57E5" w:rsidRPr="00756AC2" w:rsidRDefault="00FE57E5" w:rsidP="00FE57E5">
      <w:pPr>
        <w:pStyle w:val="aa"/>
        <w:rPr>
          <w:rFonts w:ascii="Times New Roman" w:hAnsi="Times New Roman"/>
          <w:color w:val="374C80" w:themeColor="accent1" w:themeShade="BF"/>
          <w:sz w:val="28"/>
          <w:szCs w:val="28"/>
          <w:lang w:val="ro-RO"/>
        </w:rPr>
      </w:pPr>
    </w:p>
    <w:p w:rsidR="004B4932" w:rsidRPr="00756AC2" w:rsidRDefault="00FE57E5" w:rsidP="00FE57E5">
      <w:pPr>
        <w:pStyle w:val="aa"/>
        <w:numPr>
          <w:ilvl w:val="0"/>
          <w:numId w:val="21"/>
        </w:numPr>
        <w:tabs>
          <w:tab w:val="left" w:pos="1418"/>
        </w:tabs>
        <w:spacing w:line="240" w:lineRule="auto"/>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t xml:space="preserve">Decizii  </w:t>
      </w:r>
      <w:r w:rsidR="00F15019">
        <w:rPr>
          <w:rFonts w:ascii="Times New Roman" w:hAnsi="Times New Roman"/>
          <w:color w:val="374C80" w:themeColor="accent1" w:themeShade="BF"/>
          <w:sz w:val="28"/>
          <w:szCs w:val="28"/>
          <w:lang w:val="ro-RO"/>
        </w:rPr>
        <w:t xml:space="preserve">privind </w:t>
      </w:r>
      <w:r w:rsidRPr="00756AC2">
        <w:rPr>
          <w:rFonts w:ascii="Times New Roman" w:hAnsi="Times New Roman"/>
          <w:color w:val="374C80" w:themeColor="accent1" w:themeShade="BF"/>
          <w:sz w:val="28"/>
          <w:szCs w:val="28"/>
          <w:lang w:val="ro-RO"/>
        </w:rPr>
        <w:t xml:space="preserve"> suspendarea  activităţii </w:t>
      </w:r>
      <w:r w:rsidR="00F15019">
        <w:rPr>
          <w:rFonts w:ascii="Times New Roman" w:hAnsi="Times New Roman"/>
          <w:color w:val="374C80" w:themeColor="accent1" w:themeShade="BF"/>
          <w:sz w:val="28"/>
          <w:szCs w:val="28"/>
          <w:lang w:val="ro-RO"/>
        </w:rPr>
        <w:t>l</w:t>
      </w:r>
      <w:r w:rsidRPr="00756AC2">
        <w:rPr>
          <w:rFonts w:ascii="Times New Roman" w:hAnsi="Times New Roman"/>
          <w:color w:val="374C80" w:themeColor="accent1" w:themeShade="BF"/>
          <w:sz w:val="28"/>
          <w:szCs w:val="28"/>
          <w:lang w:val="ro-RO"/>
        </w:rPr>
        <w:t xml:space="preserve">a 11 auditori </w:t>
      </w:r>
      <w:r w:rsidR="00F15019">
        <w:rPr>
          <w:rFonts w:ascii="Times New Roman" w:hAnsi="Times New Roman"/>
          <w:color w:val="374C80" w:themeColor="accent1" w:themeShade="BF"/>
          <w:sz w:val="28"/>
          <w:szCs w:val="28"/>
          <w:lang w:val="ro-RO"/>
        </w:rPr>
        <w:t xml:space="preserve">conform </w:t>
      </w:r>
      <w:r w:rsidRPr="00756AC2">
        <w:rPr>
          <w:rFonts w:ascii="Times New Roman" w:hAnsi="Times New Roman"/>
          <w:color w:val="374C80" w:themeColor="accent1" w:themeShade="BF"/>
          <w:sz w:val="28"/>
          <w:szCs w:val="28"/>
          <w:lang w:val="ro-RO"/>
        </w:rPr>
        <w:t>cerer</w:t>
      </w:r>
      <w:r w:rsidR="00F15019">
        <w:rPr>
          <w:rFonts w:ascii="Times New Roman" w:hAnsi="Times New Roman"/>
          <w:color w:val="374C80" w:themeColor="accent1" w:themeShade="BF"/>
          <w:sz w:val="28"/>
          <w:szCs w:val="28"/>
          <w:lang w:val="ro-RO"/>
        </w:rPr>
        <w:t>ilor depuse</w:t>
      </w:r>
      <w:r w:rsidRPr="00756AC2">
        <w:rPr>
          <w:rFonts w:ascii="Times New Roman" w:hAnsi="Times New Roman"/>
          <w:color w:val="374C80" w:themeColor="accent1" w:themeShade="BF"/>
          <w:sz w:val="28"/>
          <w:szCs w:val="28"/>
          <w:lang w:val="ro-RO"/>
        </w:rPr>
        <w:t>,  pentru o  perioada  de 3 ani;</w:t>
      </w:r>
    </w:p>
    <w:p w:rsidR="00FE57E5" w:rsidRPr="00756AC2" w:rsidRDefault="00FE57E5" w:rsidP="00215D43">
      <w:pPr>
        <w:pStyle w:val="aa"/>
        <w:tabs>
          <w:tab w:val="left" w:pos="1418"/>
        </w:tabs>
        <w:spacing w:line="240" w:lineRule="auto"/>
        <w:ind w:left="0" w:firstLine="0"/>
        <w:rPr>
          <w:rFonts w:ascii="Times New Roman" w:hAnsi="Times New Roman"/>
          <w:color w:val="374C80" w:themeColor="accent1" w:themeShade="BF"/>
          <w:sz w:val="28"/>
          <w:szCs w:val="28"/>
          <w:lang w:val="ro-RO"/>
        </w:rPr>
      </w:pPr>
    </w:p>
    <w:p w:rsidR="004B4932" w:rsidRPr="00756AC2" w:rsidRDefault="00FE57E5" w:rsidP="00FE57E5">
      <w:pPr>
        <w:pStyle w:val="aa"/>
        <w:numPr>
          <w:ilvl w:val="0"/>
          <w:numId w:val="21"/>
        </w:numPr>
        <w:tabs>
          <w:tab w:val="left" w:pos="1418"/>
        </w:tabs>
        <w:spacing w:line="240" w:lineRule="auto"/>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t>Decizie cu privire la sancţionarea sub formă de avertisment</w:t>
      </w:r>
      <w:r w:rsidRPr="00756AC2">
        <w:rPr>
          <w:rFonts w:ascii="Times New Roman" w:hAnsi="Times New Roman"/>
          <w:sz w:val="24"/>
          <w:szCs w:val="24"/>
          <w:lang w:val="ro-RO"/>
        </w:rPr>
        <w:t xml:space="preserve">, </w:t>
      </w:r>
      <w:r w:rsidRPr="00756AC2">
        <w:rPr>
          <w:rFonts w:ascii="Times New Roman" w:hAnsi="Times New Roman"/>
          <w:color w:val="374C80" w:themeColor="accent1" w:themeShade="BF"/>
          <w:sz w:val="28"/>
          <w:szCs w:val="28"/>
          <w:lang w:val="ro-RO"/>
        </w:rPr>
        <w:t>a  societăţi de audit  și a auditorului,  ca urmare a faptului că serviciile prestate de ace</w:t>
      </w:r>
      <w:r w:rsidR="005F3ACE" w:rsidRPr="00756AC2">
        <w:rPr>
          <w:rFonts w:ascii="Times New Roman" w:hAnsi="Times New Roman"/>
          <w:color w:val="374C80" w:themeColor="accent1" w:themeShade="BF"/>
          <w:sz w:val="28"/>
          <w:szCs w:val="28"/>
          <w:lang w:val="ro-RO"/>
        </w:rPr>
        <w:t>sta</w:t>
      </w:r>
      <w:r w:rsidRPr="00756AC2">
        <w:rPr>
          <w:rFonts w:ascii="Times New Roman" w:hAnsi="Times New Roman"/>
          <w:color w:val="374C80" w:themeColor="accent1" w:themeShade="BF"/>
          <w:sz w:val="28"/>
          <w:szCs w:val="28"/>
          <w:lang w:val="ro-RO"/>
        </w:rPr>
        <w:t xml:space="preserve"> nu au fost conforme standardelor de audit şi legislației în vigoare.</w:t>
      </w:r>
    </w:p>
    <w:p w:rsidR="002C51C8" w:rsidRPr="00756AC2" w:rsidRDefault="002C51C8" w:rsidP="005B1BE5">
      <w:pPr>
        <w:pStyle w:val="aa"/>
        <w:tabs>
          <w:tab w:val="left" w:pos="1418"/>
        </w:tabs>
        <w:spacing w:before="120" w:after="120"/>
        <w:ind w:left="1185" w:firstLine="0"/>
        <w:rPr>
          <w:rFonts w:ascii="Times New Roman" w:hAnsi="Times New Roman"/>
          <w:color w:val="374C80" w:themeColor="accent1" w:themeShade="BF"/>
          <w:sz w:val="28"/>
          <w:szCs w:val="28"/>
          <w:lang w:val="ro-RO"/>
        </w:rPr>
      </w:pPr>
    </w:p>
    <w:p w:rsidR="002C51C8" w:rsidRPr="00756AC2" w:rsidRDefault="002C51C8" w:rsidP="005B1BE5">
      <w:pPr>
        <w:pStyle w:val="aa"/>
        <w:tabs>
          <w:tab w:val="left" w:pos="1418"/>
        </w:tabs>
        <w:spacing w:before="120" w:after="120"/>
        <w:ind w:left="1185" w:firstLine="0"/>
        <w:rPr>
          <w:rFonts w:ascii="Times New Roman" w:hAnsi="Times New Roman"/>
          <w:color w:val="374C80" w:themeColor="accent1" w:themeShade="BF"/>
          <w:sz w:val="28"/>
          <w:szCs w:val="28"/>
          <w:lang w:val="ro-RO"/>
        </w:rPr>
      </w:pPr>
    </w:p>
    <w:p w:rsidR="00832BD8" w:rsidRPr="00B71458" w:rsidRDefault="00B71458" w:rsidP="00EB3552">
      <w:pPr>
        <w:tabs>
          <w:tab w:val="left" w:pos="1418"/>
        </w:tabs>
        <w:spacing w:before="120" w:after="120" w:line="276" w:lineRule="auto"/>
        <w:ind w:firstLine="0"/>
        <w:rPr>
          <w:rFonts w:ascii="Times New Roman" w:hAnsi="Times New Roman"/>
          <w:color w:val="374C80" w:themeColor="accent1" w:themeShade="BF"/>
          <w:sz w:val="28"/>
          <w:szCs w:val="28"/>
          <w:lang w:val="ro-RO"/>
        </w:rPr>
      </w:pPr>
      <w:r>
        <w:rPr>
          <w:b/>
          <w:lang w:val="ro-RO"/>
        </w:rPr>
        <w:lastRenderedPageBreak/>
        <w:t xml:space="preserve">    </w:t>
      </w:r>
      <w:r w:rsidR="00A03D1E">
        <w:rPr>
          <w:b/>
          <w:lang w:val="ro-RO"/>
        </w:rPr>
        <w:t xml:space="preserve">   </w:t>
      </w:r>
      <w:r w:rsidR="00A03D1E" w:rsidRPr="009E7F28">
        <w:rPr>
          <w:rFonts w:ascii="Times New Roman" w:hAnsi="Times New Roman"/>
          <w:b/>
          <w:color w:val="072B62" w:themeColor="background2" w:themeShade="40"/>
          <w:sz w:val="28"/>
          <w:szCs w:val="28"/>
          <w:lang w:val="ro-RO"/>
        </w:rPr>
        <w:sym w:font="Wingdings" w:char="F0C4"/>
      </w:r>
      <w:r w:rsidR="009E7F28" w:rsidRPr="009E7F28">
        <w:rPr>
          <w:rFonts w:ascii="Times New Roman" w:hAnsi="Times New Roman"/>
          <w:b/>
          <w:color w:val="072B62" w:themeColor="background2" w:themeShade="40"/>
          <w:sz w:val="28"/>
          <w:szCs w:val="28"/>
          <w:lang w:val="ro-RO"/>
        </w:rPr>
        <w:t xml:space="preserve"> </w:t>
      </w:r>
      <w:r w:rsidR="00A03D1E" w:rsidRPr="009E7F28">
        <w:rPr>
          <w:rFonts w:ascii="Times New Roman" w:hAnsi="Times New Roman"/>
          <w:b/>
          <w:color w:val="374C80" w:themeColor="accent1" w:themeShade="BF"/>
          <w:sz w:val="28"/>
          <w:szCs w:val="28"/>
          <w:lang w:val="ro-RO"/>
        </w:rPr>
        <w:t xml:space="preserve"> </w:t>
      </w:r>
      <w:r w:rsidR="0029009D" w:rsidRPr="009E7F28">
        <w:rPr>
          <w:rFonts w:ascii="Times New Roman" w:hAnsi="Times New Roman"/>
          <w:color w:val="374C80" w:themeColor="accent1" w:themeShade="BF"/>
          <w:sz w:val="28"/>
          <w:szCs w:val="28"/>
          <w:lang w:val="ro-RO"/>
        </w:rPr>
        <w:t xml:space="preserve">În vederea   atingerii   obiectivului  unei  supravegheri  eficace  s-a  realizat  controlul, dintre care, în funcţie  de  procentajul  stabilit  conform  Regulamentului  privind  controlul  extern  al  calităţii  lucrărilor  de  audit,  </w:t>
      </w:r>
      <w:r w:rsidR="00832BD8" w:rsidRPr="009E7F28">
        <w:rPr>
          <w:rFonts w:ascii="Times New Roman" w:hAnsi="Times New Roman"/>
          <w:color w:val="374C80" w:themeColor="accent1" w:themeShade="BF"/>
          <w:sz w:val="28"/>
          <w:szCs w:val="28"/>
          <w:lang w:val="ro-RO"/>
        </w:rPr>
        <w:t>3</w:t>
      </w:r>
      <w:r w:rsidR="0029009D" w:rsidRPr="009E7F28">
        <w:rPr>
          <w:rFonts w:ascii="Times New Roman" w:hAnsi="Times New Roman"/>
          <w:color w:val="374C80" w:themeColor="accent1" w:themeShade="BF"/>
          <w:sz w:val="28"/>
          <w:szCs w:val="28"/>
          <w:lang w:val="ro-RO"/>
        </w:rPr>
        <w:t xml:space="preserve">  societăţi  de  audit  s-au  încadrat  în  categoria C,  </w:t>
      </w:r>
      <w:r w:rsidR="00832BD8" w:rsidRPr="009E7F28">
        <w:rPr>
          <w:rFonts w:ascii="Times New Roman" w:hAnsi="Times New Roman"/>
          <w:color w:val="374C80" w:themeColor="accent1" w:themeShade="BF"/>
          <w:sz w:val="28"/>
          <w:szCs w:val="28"/>
          <w:lang w:val="ro-RO"/>
        </w:rPr>
        <w:t xml:space="preserve">o societate de audit </w:t>
      </w:r>
      <w:r w:rsidR="0029009D" w:rsidRPr="009E7F28">
        <w:rPr>
          <w:rFonts w:ascii="Times New Roman" w:hAnsi="Times New Roman"/>
          <w:color w:val="374C80" w:themeColor="accent1" w:themeShade="BF"/>
          <w:sz w:val="28"/>
          <w:szCs w:val="28"/>
          <w:lang w:val="ro-RO"/>
        </w:rPr>
        <w:t xml:space="preserve"> în categoria D</w:t>
      </w:r>
      <w:r w:rsidR="00832BD8" w:rsidRPr="009E7F28">
        <w:rPr>
          <w:rFonts w:ascii="Times New Roman" w:hAnsi="Times New Roman"/>
          <w:color w:val="374C80" w:themeColor="accent1" w:themeShade="BF"/>
          <w:sz w:val="28"/>
          <w:szCs w:val="28"/>
          <w:lang w:val="ro-RO"/>
        </w:rPr>
        <w:t xml:space="preserve"> și </w:t>
      </w:r>
      <w:r w:rsidR="0029009D" w:rsidRPr="009E7F28">
        <w:rPr>
          <w:rFonts w:ascii="Times New Roman" w:hAnsi="Times New Roman"/>
          <w:color w:val="374C80" w:themeColor="accent1" w:themeShade="BF"/>
          <w:sz w:val="28"/>
          <w:szCs w:val="28"/>
          <w:lang w:val="ro-RO"/>
        </w:rPr>
        <w:t xml:space="preserve"> </w:t>
      </w:r>
      <w:r w:rsidR="00832BD8" w:rsidRPr="009E7F28">
        <w:rPr>
          <w:rFonts w:ascii="Times New Roman" w:hAnsi="Times New Roman"/>
          <w:color w:val="374C80" w:themeColor="accent1" w:themeShade="BF"/>
          <w:sz w:val="28"/>
          <w:szCs w:val="28"/>
          <w:lang w:val="ro-RO"/>
        </w:rPr>
        <w:t>o soc</w:t>
      </w:r>
      <w:r>
        <w:rPr>
          <w:rFonts w:ascii="Times New Roman" w:hAnsi="Times New Roman"/>
          <w:color w:val="374C80" w:themeColor="accent1" w:themeShade="BF"/>
          <w:sz w:val="28"/>
          <w:szCs w:val="28"/>
          <w:lang w:val="ro-RO"/>
        </w:rPr>
        <w:t>ietate de audit  în categoria B.</w:t>
      </w:r>
    </w:p>
    <w:p w:rsidR="00832BD8" w:rsidRPr="009E7F28" w:rsidRDefault="00A03D1E" w:rsidP="00EB3552">
      <w:pPr>
        <w:tabs>
          <w:tab w:val="left" w:pos="1418"/>
        </w:tabs>
        <w:spacing w:before="120" w:after="120" w:line="276" w:lineRule="auto"/>
        <w:ind w:firstLine="426"/>
        <w:rPr>
          <w:rFonts w:ascii="Times New Roman" w:hAnsi="Times New Roman"/>
          <w:color w:val="374C80" w:themeColor="accent1" w:themeShade="BF"/>
          <w:sz w:val="28"/>
          <w:szCs w:val="28"/>
          <w:lang w:val="ro-RO"/>
        </w:rPr>
      </w:pPr>
      <w:r w:rsidRPr="009E7F28">
        <w:rPr>
          <w:rFonts w:ascii="Times New Roman" w:hAnsi="Times New Roman"/>
          <w:b/>
          <w:color w:val="072B62" w:themeColor="background2" w:themeShade="40"/>
          <w:sz w:val="28"/>
          <w:szCs w:val="28"/>
          <w:lang w:val="ro-RO"/>
        </w:rPr>
        <w:sym w:font="Wingdings" w:char="F0C4"/>
      </w:r>
      <w:r w:rsidR="009E7F28" w:rsidRPr="009E7F28">
        <w:rPr>
          <w:rFonts w:ascii="Times New Roman" w:hAnsi="Times New Roman"/>
          <w:b/>
          <w:color w:val="072B62" w:themeColor="background2" w:themeShade="40"/>
          <w:lang w:val="ro-RO"/>
        </w:rPr>
        <w:t xml:space="preserve"> </w:t>
      </w:r>
      <w:r w:rsidR="0029009D" w:rsidRPr="009E7F28">
        <w:rPr>
          <w:rFonts w:ascii="Times New Roman" w:hAnsi="Times New Roman"/>
          <w:color w:val="374C80" w:themeColor="accent1" w:themeShade="BF"/>
          <w:sz w:val="28"/>
          <w:szCs w:val="28"/>
          <w:lang w:val="ro-RO"/>
        </w:rPr>
        <w:t>Au  fost  examinate cazuri,  privind  efec</w:t>
      </w:r>
      <w:r w:rsidR="0011306D" w:rsidRPr="009E7F28">
        <w:rPr>
          <w:rFonts w:ascii="Times New Roman" w:hAnsi="Times New Roman"/>
          <w:color w:val="374C80" w:themeColor="accent1" w:themeShade="BF"/>
          <w:sz w:val="28"/>
          <w:szCs w:val="28"/>
          <w:lang w:val="ro-RO"/>
        </w:rPr>
        <w:t>tuarea controlului  şi formulate</w:t>
      </w:r>
      <w:r w:rsidR="0029009D" w:rsidRPr="009E7F28">
        <w:rPr>
          <w:rFonts w:ascii="Times New Roman" w:hAnsi="Times New Roman"/>
          <w:color w:val="374C80" w:themeColor="accent1" w:themeShade="BF"/>
          <w:sz w:val="28"/>
          <w:szCs w:val="28"/>
          <w:lang w:val="ro-RO"/>
        </w:rPr>
        <w:t xml:space="preserve"> constatările referitor  la  reclamaţii privind calitatea lucrărilor de audit prestate, sub aspectul  respectării cerinţelor standardelor  şi  legislaţiei  în  domeniul auditului şi cerinţelor codului etic al profesioniştilor contabili, </w:t>
      </w:r>
      <w:r w:rsidR="00832BD8" w:rsidRPr="009E7F28">
        <w:rPr>
          <w:rFonts w:ascii="Times New Roman" w:hAnsi="Times New Roman"/>
          <w:color w:val="374C80" w:themeColor="accent1" w:themeShade="BF"/>
          <w:sz w:val="28"/>
          <w:szCs w:val="28"/>
          <w:lang w:val="ro-RO"/>
        </w:rPr>
        <w:t>la 3</w:t>
      </w:r>
      <w:r w:rsidR="0029009D" w:rsidRPr="009E7F28">
        <w:rPr>
          <w:rFonts w:ascii="Times New Roman" w:hAnsi="Times New Roman"/>
          <w:color w:val="374C80" w:themeColor="accent1" w:themeShade="BF"/>
          <w:sz w:val="28"/>
          <w:szCs w:val="28"/>
          <w:lang w:val="ro-RO"/>
        </w:rPr>
        <w:t xml:space="preserve">  societăţi  de  audit.  </w:t>
      </w:r>
    </w:p>
    <w:p w:rsidR="0029009D" w:rsidRPr="009E7F28" w:rsidRDefault="00A03D1E" w:rsidP="00EB3552">
      <w:pPr>
        <w:spacing w:before="120" w:after="120" w:line="276" w:lineRule="auto"/>
        <w:ind w:firstLine="426"/>
        <w:rPr>
          <w:rFonts w:ascii="Times New Roman" w:hAnsi="Times New Roman"/>
          <w:color w:val="374C80" w:themeColor="accent1" w:themeShade="BF"/>
          <w:sz w:val="28"/>
          <w:szCs w:val="28"/>
          <w:lang w:val="ro-RO"/>
        </w:rPr>
      </w:pPr>
      <w:r w:rsidRPr="009E7F28">
        <w:rPr>
          <w:rFonts w:ascii="Times New Roman" w:hAnsi="Times New Roman"/>
          <w:b/>
          <w:color w:val="072B62" w:themeColor="background2" w:themeShade="40"/>
          <w:sz w:val="28"/>
          <w:szCs w:val="28"/>
          <w:lang w:val="ro-RO"/>
        </w:rPr>
        <w:sym w:font="Wingdings" w:char="F0C4"/>
      </w:r>
      <w:r w:rsidR="009E7F28" w:rsidRPr="009E7F28">
        <w:rPr>
          <w:rFonts w:ascii="Times New Roman" w:hAnsi="Times New Roman"/>
          <w:b/>
          <w:color w:val="072B62" w:themeColor="background2" w:themeShade="40"/>
          <w:lang w:val="ro-RO"/>
        </w:rPr>
        <w:t xml:space="preserve"> </w:t>
      </w:r>
      <w:r w:rsidR="0029009D" w:rsidRPr="009E7F28">
        <w:rPr>
          <w:rFonts w:ascii="Times New Roman" w:hAnsi="Times New Roman"/>
          <w:color w:val="374C80" w:themeColor="accent1" w:themeShade="BF"/>
          <w:sz w:val="28"/>
          <w:szCs w:val="28"/>
          <w:lang w:val="ro-RO"/>
        </w:rPr>
        <w:t>Au  fost întocmite  scrisori  în  adresa auditorilor,  societăţilor de audit,  persoan</w:t>
      </w:r>
      <w:r w:rsidR="00E479BD" w:rsidRPr="009E7F28">
        <w:rPr>
          <w:rFonts w:ascii="Times New Roman" w:hAnsi="Times New Roman"/>
          <w:color w:val="374C80" w:themeColor="accent1" w:themeShade="BF"/>
          <w:sz w:val="28"/>
          <w:szCs w:val="28"/>
          <w:lang w:val="ro-RO"/>
        </w:rPr>
        <w:t xml:space="preserve">elor  fizice  şi  juridice,  </w:t>
      </w:r>
      <w:proofErr w:type="spellStart"/>
      <w:r w:rsidR="00E479BD" w:rsidRPr="009E7F28">
        <w:rPr>
          <w:rFonts w:ascii="Times New Roman" w:hAnsi="Times New Roman"/>
          <w:color w:val="374C80" w:themeColor="accent1" w:themeShade="BF"/>
          <w:sz w:val="28"/>
          <w:szCs w:val="28"/>
          <w:lang w:val="ro-RO"/>
        </w:rPr>
        <w:t>avî</w:t>
      </w:r>
      <w:r w:rsidR="0029009D" w:rsidRPr="009E7F28">
        <w:rPr>
          <w:rFonts w:ascii="Times New Roman" w:hAnsi="Times New Roman"/>
          <w:color w:val="374C80" w:themeColor="accent1" w:themeShade="BF"/>
          <w:sz w:val="28"/>
          <w:szCs w:val="28"/>
          <w:lang w:val="ro-RO"/>
        </w:rPr>
        <w:t>nd</w:t>
      </w:r>
      <w:proofErr w:type="spellEnd"/>
      <w:r w:rsidR="0029009D" w:rsidRPr="009E7F28">
        <w:rPr>
          <w:rFonts w:ascii="Times New Roman" w:hAnsi="Times New Roman"/>
          <w:color w:val="374C80" w:themeColor="accent1" w:themeShade="BF"/>
          <w:sz w:val="28"/>
          <w:szCs w:val="28"/>
          <w:lang w:val="ro-RO"/>
        </w:rPr>
        <w:t xml:space="preserve">  ca  obiect  solicitări, informări, răspunsuri  la  solicitările  de  examinare  a  diverselor aspecte  ce  ţin  de  audit,  etc.</w:t>
      </w:r>
    </w:p>
    <w:p w:rsidR="0029009D" w:rsidRPr="009E7F28" w:rsidRDefault="00B71458" w:rsidP="00EB3552">
      <w:pPr>
        <w:spacing w:before="120" w:after="120" w:line="276" w:lineRule="auto"/>
        <w:ind w:firstLine="0"/>
        <w:rPr>
          <w:rFonts w:ascii="Times New Roman" w:hAnsi="Times New Roman"/>
          <w:color w:val="374C80" w:themeColor="accent1" w:themeShade="BF"/>
          <w:sz w:val="28"/>
          <w:szCs w:val="28"/>
          <w:lang w:val="ro-RO"/>
        </w:rPr>
      </w:pPr>
      <w:r>
        <w:rPr>
          <w:rFonts w:ascii="Times New Roman" w:hAnsi="Times New Roman"/>
          <w:b/>
          <w:color w:val="072B62" w:themeColor="background2" w:themeShade="40"/>
          <w:lang w:val="ro-RO"/>
        </w:rPr>
        <w:t xml:space="preserve">   </w:t>
      </w:r>
      <w:r w:rsidR="009E7F28" w:rsidRPr="009E7F28">
        <w:rPr>
          <w:rFonts w:ascii="Times New Roman" w:hAnsi="Times New Roman"/>
          <w:b/>
          <w:color w:val="072B62" w:themeColor="background2" w:themeShade="40"/>
          <w:lang w:val="ro-RO"/>
        </w:rPr>
        <w:t xml:space="preserve">    </w:t>
      </w:r>
      <w:r w:rsidR="00A03D1E" w:rsidRPr="009E7F28">
        <w:rPr>
          <w:rFonts w:ascii="Times New Roman" w:hAnsi="Times New Roman"/>
          <w:b/>
          <w:color w:val="072B62" w:themeColor="background2" w:themeShade="40"/>
          <w:sz w:val="28"/>
          <w:szCs w:val="28"/>
          <w:lang w:val="ro-RO"/>
        </w:rPr>
        <w:sym w:font="Wingdings" w:char="F0C4"/>
      </w:r>
      <w:r w:rsidR="009E7F28" w:rsidRPr="009E7F28">
        <w:rPr>
          <w:rFonts w:ascii="Times New Roman" w:hAnsi="Times New Roman"/>
          <w:b/>
          <w:color w:val="072B62" w:themeColor="background2" w:themeShade="40"/>
          <w:lang w:val="ro-RO"/>
        </w:rPr>
        <w:t xml:space="preserve">  </w:t>
      </w:r>
      <w:r w:rsidR="0029009D" w:rsidRPr="009E7F28">
        <w:rPr>
          <w:rFonts w:ascii="Times New Roman" w:hAnsi="Times New Roman"/>
          <w:color w:val="374C80" w:themeColor="accent1" w:themeShade="BF"/>
          <w:sz w:val="28"/>
          <w:szCs w:val="28"/>
          <w:lang w:val="ro-RO"/>
        </w:rPr>
        <w:t>S-au comunicat  informaţii ca răspuns la solicitările în ce priveşte activitatea de audit   primite de la direcţiile Ministerului Finanţelor.</w:t>
      </w:r>
    </w:p>
    <w:p w:rsidR="00790851" w:rsidRPr="009E7F28" w:rsidRDefault="00A03D1E" w:rsidP="00EB3552">
      <w:pPr>
        <w:pBdr>
          <w:bar w:val="single" w:sz="4" w:color="auto"/>
        </w:pBdr>
        <w:tabs>
          <w:tab w:val="left" w:pos="142"/>
        </w:tabs>
        <w:spacing w:after="0" w:line="276" w:lineRule="auto"/>
        <w:ind w:firstLine="426"/>
        <w:rPr>
          <w:rFonts w:ascii="Times New Roman" w:hAnsi="Times New Roman"/>
          <w:color w:val="374C80" w:themeColor="accent1" w:themeShade="BF"/>
          <w:sz w:val="28"/>
          <w:szCs w:val="28"/>
          <w:lang w:val="ro-RO"/>
        </w:rPr>
      </w:pPr>
      <w:r w:rsidRPr="009E7F28">
        <w:rPr>
          <w:rFonts w:ascii="Times New Roman" w:hAnsi="Times New Roman"/>
          <w:b/>
          <w:color w:val="072B62" w:themeColor="background2" w:themeShade="40"/>
          <w:sz w:val="28"/>
          <w:szCs w:val="28"/>
          <w:lang w:val="ro-RO"/>
        </w:rPr>
        <w:sym w:font="Wingdings" w:char="F0C4"/>
      </w:r>
      <w:r w:rsidRPr="009E7F28">
        <w:rPr>
          <w:rFonts w:ascii="Times New Roman" w:hAnsi="Times New Roman"/>
          <w:b/>
          <w:color w:val="072B62" w:themeColor="background2" w:themeShade="40"/>
          <w:sz w:val="28"/>
          <w:szCs w:val="28"/>
          <w:lang w:val="ro-RO"/>
        </w:rPr>
        <w:t xml:space="preserve"> </w:t>
      </w:r>
      <w:r w:rsidR="0029009D" w:rsidRPr="009E7F28">
        <w:rPr>
          <w:rFonts w:ascii="Times New Roman" w:hAnsi="Times New Roman"/>
          <w:color w:val="374C80" w:themeColor="accent1" w:themeShade="BF"/>
          <w:sz w:val="28"/>
          <w:szCs w:val="28"/>
          <w:lang w:val="ro-RO"/>
        </w:rPr>
        <w:t>Membrii  Consiliului şi specialiştii Serviciului au  participat  la  Atelierele de lucru organizate de Banca Mondială  în  cadrul  programului   STAREP privind supravegherea de audit şi asigurarea calităţii în domeniu</w:t>
      </w:r>
      <w:r w:rsidR="00B865F5" w:rsidRPr="009E7F28">
        <w:rPr>
          <w:rFonts w:ascii="Times New Roman" w:hAnsi="Times New Roman"/>
          <w:color w:val="374C80" w:themeColor="accent1" w:themeShade="BF"/>
          <w:sz w:val="28"/>
          <w:szCs w:val="28"/>
          <w:lang w:val="ro-RO"/>
        </w:rPr>
        <w:t xml:space="preserve">, </w:t>
      </w:r>
      <w:r w:rsidR="00B06003" w:rsidRPr="009E7F28">
        <w:rPr>
          <w:rFonts w:ascii="Times New Roman" w:hAnsi="Times New Roman"/>
          <w:color w:val="374C80" w:themeColor="accent1" w:themeShade="BF"/>
          <w:sz w:val="28"/>
          <w:szCs w:val="28"/>
          <w:lang w:val="ro-RO"/>
        </w:rPr>
        <w:t>la seminar</w:t>
      </w:r>
      <w:r w:rsidR="00B865F5" w:rsidRPr="009E7F28">
        <w:rPr>
          <w:rFonts w:ascii="Times New Roman" w:hAnsi="Times New Roman"/>
          <w:color w:val="374C80" w:themeColor="accent1" w:themeShade="BF"/>
          <w:sz w:val="28"/>
          <w:szCs w:val="28"/>
          <w:lang w:val="ro-RO"/>
        </w:rPr>
        <w:t>e</w:t>
      </w:r>
      <w:r w:rsidR="00B06003" w:rsidRPr="009E7F28">
        <w:rPr>
          <w:rFonts w:ascii="Times New Roman" w:hAnsi="Times New Roman"/>
          <w:color w:val="374C80" w:themeColor="accent1" w:themeShade="BF"/>
          <w:sz w:val="28"/>
          <w:szCs w:val="28"/>
          <w:lang w:val="ro-RO"/>
        </w:rPr>
        <w:t xml:space="preserve"> organizat</w:t>
      </w:r>
      <w:r w:rsidR="00B865F5" w:rsidRPr="009E7F28">
        <w:rPr>
          <w:rFonts w:ascii="Times New Roman" w:hAnsi="Times New Roman"/>
          <w:color w:val="374C80" w:themeColor="accent1" w:themeShade="BF"/>
          <w:sz w:val="28"/>
          <w:szCs w:val="28"/>
          <w:lang w:val="ro-RO"/>
        </w:rPr>
        <w:t xml:space="preserve">e de </w:t>
      </w:r>
      <w:r w:rsidR="00B06003" w:rsidRPr="009E7F28">
        <w:rPr>
          <w:rFonts w:ascii="Times New Roman" w:hAnsi="Times New Roman"/>
          <w:color w:val="374C80" w:themeColor="accent1" w:themeShade="BF"/>
          <w:sz w:val="28"/>
          <w:szCs w:val="28"/>
          <w:lang w:val="ro-RO"/>
        </w:rPr>
        <w:t xml:space="preserve"> Serviciul Prevenirea şi Combaterea Spălării Banilor</w:t>
      </w:r>
      <w:r w:rsidR="00B865F5" w:rsidRPr="009E7F28">
        <w:rPr>
          <w:rFonts w:ascii="Times New Roman" w:hAnsi="Times New Roman"/>
          <w:color w:val="374C80" w:themeColor="accent1" w:themeShade="BF"/>
          <w:sz w:val="28"/>
          <w:szCs w:val="28"/>
          <w:lang w:val="ro-RO"/>
        </w:rPr>
        <w:t>.</w:t>
      </w:r>
      <w:r w:rsidR="00B06003" w:rsidRPr="009E7F28">
        <w:rPr>
          <w:rFonts w:ascii="Times New Roman" w:hAnsi="Times New Roman"/>
          <w:color w:val="374C80" w:themeColor="accent1" w:themeShade="BF"/>
          <w:sz w:val="28"/>
          <w:szCs w:val="28"/>
          <w:lang w:val="ro-RO"/>
        </w:rPr>
        <w:t xml:space="preserve"> </w:t>
      </w:r>
    </w:p>
    <w:p w:rsidR="00790851" w:rsidRPr="00EB3552" w:rsidRDefault="00A03D1E" w:rsidP="00EB3552">
      <w:pPr>
        <w:spacing w:after="0" w:line="276" w:lineRule="auto"/>
        <w:ind w:firstLine="426"/>
        <w:rPr>
          <w:rFonts w:ascii="Times New Roman" w:hAnsi="Times New Roman"/>
          <w:color w:val="374C80" w:themeColor="accent1" w:themeShade="BF"/>
          <w:sz w:val="28"/>
          <w:szCs w:val="28"/>
          <w:lang w:val="ro-RO"/>
        </w:rPr>
      </w:pPr>
      <w:r w:rsidRPr="009109D2">
        <w:rPr>
          <w:rFonts w:ascii="Times New Roman" w:hAnsi="Times New Roman"/>
          <w:b/>
          <w:color w:val="072B62" w:themeColor="background2" w:themeShade="40"/>
          <w:sz w:val="28"/>
          <w:szCs w:val="28"/>
          <w:lang w:val="ro-RO"/>
        </w:rPr>
        <w:sym w:font="Wingdings" w:char="F0C4"/>
      </w:r>
      <w:r w:rsidRPr="009109D2">
        <w:rPr>
          <w:rFonts w:ascii="Times New Roman" w:hAnsi="Times New Roman"/>
          <w:b/>
          <w:color w:val="072B62" w:themeColor="background2" w:themeShade="40"/>
          <w:sz w:val="28"/>
          <w:szCs w:val="28"/>
          <w:lang w:val="ro-RO"/>
        </w:rPr>
        <w:t xml:space="preserve"> </w:t>
      </w:r>
      <w:r w:rsidR="00B627FD" w:rsidRPr="009109D2">
        <w:rPr>
          <w:rFonts w:ascii="Times New Roman" w:hAnsi="Times New Roman"/>
          <w:color w:val="374C80" w:themeColor="accent1" w:themeShade="BF"/>
          <w:sz w:val="28"/>
          <w:szCs w:val="28"/>
          <w:lang w:val="ro-RO"/>
        </w:rPr>
        <w:t>În 2017 membrii Consiliului şi specialiştii Serviciului au participat în calitate de observatori la</w:t>
      </w:r>
      <w:r w:rsidR="009109D2">
        <w:rPr>
          <w:rFonts w:ascii="Times New Roman" w:hAnsi="Times New Roman"/>
          <w:color w:val="374C80" w:themeColor="accent1" w:themeShade="BF"/>
          <w:sz w:val="28"/>
          <w:szCs w:val="28"/>
          <w:lang w:val="ro-RO"/>
        </w:rPr>
        <w:t xml:space="preserve"> 5</w:t>
      </w:r>
      <w:r w:rsidR="00B627FD" w:rsidRPr="009109D2">
        <w:rPr>
          <w:rFonts w:ascii="Times New Roman" w:hAnsi="Times New Roman"/>
          <w:color w:val="374C80" w:themeColor="accent1" w:themeShade="BF"/>
          <w:sz w:val="28"/>
          <w:szCs w:val="28"/>
          <w:lang w:val="ro-RO"/>
        </w:rPr>
        <w:t xml:space="preserve"> examene de calificare al auditorilor.</w:t>
      </w:r>
    </w:p>
    <w:p w:rsidR="00790851" w:rsidRPr="00756AC2" w:rsidRDefault="00790851" w:rsidP="00D64839">
      <w:pPr>
        <w:pBdr>
          <w:bar w:val="single" w:sz="4" w:color="auto"/>
        </w:pBdr>
        <w:rPr>
          <w:rFonts w:ascii="Times New Roman" w:hAnsi="Times New Roman"/>
          <w:sz w:val="28"/>
          <w:szCs w:val="28"/>
          <w:lang w:val="ro-RO"/>
        </w:rPr>
      </w:pP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30"/>
      </w:tblGrid>
      <w:tr w:rsidR="002514B8" w:rsidRPr="00756AC2" w:rsidTr="008153C5">
        <w:trPr>
          <w:trHeight w:val="826"/>
        </w:trPr>
        <w:tc>
          <w:tcPr>
            <w:tcW w:w="5630" w:type="dxa"/>
          </w:tcPr>
          <w:p w:rsidR="002514B8" w:rsidRPr="00756AC2" w:rsidRDefault="002514B8" w:rsidP="008153C5">
            <w:pPr>
              <w:pBdr>
                <w:bar w:val="single" w:sz="4" w:color="auto"/>
              </w:pBdr>
              <w:spacing w:after="0"/>
              <w:jc w:val="center"/>
              <w:rPr>
                <w:rFonts w:ascii="Times New Roman" w:hAnsi="Times New Roman"/>
                <w:b/>
                <w:i/>
                <w:sz w:val="28"/>
                <w:szCs w:val="28"/>
                <w:lang w:val="ro-RO"/>
              </w:rPr>
            </w:pPr>
            <w:r w:rsidRPr="00756AC2">
              <w:rPr>
                <w:rFonts w:ascii="Times New Roman" w:hAnsi="Times New Roman"/>
                <w:b/>
                <w:i/>
                <w:color w:val="374C80" w:themeColor="accent1" w:themeShade="BF"/>
                <w:sz w:val="28"/>
                <w:szCs w:val="28"/>
                <w:lang w:val="ro-RO"/>
              </w:rPr>
              <w:t>Evoluţia numărului auditorilor cu activitate suspendată</w:t>
            </w:r>
          </w:p>
        </w:tc>
      </w:tr>
    </w:tbl>
    <w:p w:rsidR="008153C5" w:rsidRPr="00756AC2" w:rsidRDefault="008153C5" w:rsidP="008153C5">
      <w:pPr>
        <w:pBdr>
          <w:bar w:val="single" w:sz="4" w:color="auto"/>
        </w:pBdr>
        <w:spacing w:after="0"/>
        <w:ind w:firstLine="0"/>
        <w:jc w:val="center"/>
        <w:rPr>
          <w:rFonts w:ascii="Times New Roman" w:hAnsi="Times New Roman"/>
          <w:b/>
          <w:color w:val="374C80" w:themeColor="accent1" w:themeShade="BF"/>
          <w:sz w:val="28"/>
          <w:szCs w:val="28"/>
          <w:lang w:val="ro-RO"/>
        </w:rPr>
      </w:pPr>
    </w:p>
    <w:p w:rsidR="002514B8" w:rsidRPr="00756AC2" w:rsidRDefault="002514B8" w:rsidP="008153C5">
      <w:pPr>
        <w:pBdr>
          <w:bar w:val="single" w:sz="4" w:color="auto"/>
        </w:pBdr>
        <w:spacing w:after="0"/>
        <w:ind w:firstLine="0"/>
        <w:jc w:val="center"/>
        <w:rPr>
          <w:rFonts w:ascii="Times New Roman" w:hAnsi="Times New Roman"/>
          <w:b/>
          <w:color w:val="374C80" w:themeColor="accent1" w:themeShade="BF"/>
          <w:sz w:val="28"/>
          <w:szCs w:val="28"/>
          <w:lang w:val="ro-RO"/>
        </w:rPr>
      </w:pPr>
      <w:r w:rsidRPr="00756AC2">
        <w:rPr>
          <w:rFonts w:ascii="Times New Roman" w:hAnsi="Times New Roman"/>
          <w:b/>
          <w:color w:val="374C80" w:themeColor="accent1" w:themeShade="BF"/>
          <w:sz w:val="28"/>
          <w:szCs w:val="28"/>
          <w:lang w:val="ro-RO"/>
        </w:rPr>
        <w:t>În anul 2016  -  13  auditori                                        În anul 2017  -  11 auditori</w:t>
      </w:r>
    </w:p>
    <w:p w:rsidR="002514B8" w:rsidRPr="00756AC2" w:rsidRDefault="002514B8" w:rsidP="002514B8">
      <w:pPr>
        <w:pBdr>
          <w:bar w:val="single" w:sz="4" w:color="auto"/>
        </w:pBdr>
        <w:rPr>
          <w:lang w:val="ro-RO"/>
        </w:rPr>
      </w:pPr>
    </w:p>
    <w:tbl>
      <w:tblPr>
        <w:tblW w:w="0" w:type="auto"/>
        <w:tblInd w:w="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35"/>
      </w:tblGrid>
      <w:tr w:rsidR="008153C5" w:rsidRPr="00756AC2" w:rsidTr="008153C5">
        <w:trPr>
          <w:trHeight w:val="1170"/>
        </w:trPr>
        <w:tc>
          <w:tcPr>
            <w:tcW w:w="5835" w:type="dxa"/>
          </w:tcPr>
          <w:p w:rsidR="008153C5" w:rsidRPr="00756AC2" w:rsidRDefault="008153C5" w:rsidP="008153C5">
            <w:pPr>
              <w:ind w:firstLine="0"/>
              <w:rPr>
                <w:rFonts w:ascii="Times New Roman" w:hAnsi="Times New Roman"/>
                <w:b/>
                <w:i/>
                <w:color w:val="374C80" w:themeColor="accent1" w:themeShade="BF"/>
                <w:sz w:val="28"/>
                <w:szCs w:val="28"/>
                <w:lang w:val="ro-RO"/>
              </w:rPr>
            </w:pPr>
            <w:r w:rsidRPr="00756AC2">
              <w:rPr>
                <w:rFonts w:ascii="Times New Roman" w:hAnsi="Times New Roman"/>
                <w:b/>
                <w:i/>
                <w:color w:val="374C80" w:themeColor="accent1" w:themeShade="BF"/>
                <w:sz w:val="28"/>
                <w:szCs w:val="28"/>
                <w:lang w:val="ro-RO"/>
              </w:rPr>
              <w:t>Societăţi de audit sancţionate pentru neprezentarea în termen, conform prevederilor art.10 alin.(5) al Legii privind activitatea de audit nr.61-XVI din 16.03.2007, a informaţiei privind respectarea procedurilor de control al calităţii lucrărilor de audit</w:t>
            </w:r>
          </w:p>
        </w:tc>
      </w:tr>
    </w:tbl>
    <w:p w:rsidR="002514B8" w:rsidRPr="00756AC2" w:rsidRDefault="002514B8" w:rsidP="002514B8">
      <w:pPr>
        <w:pBdr>
          <w:bar w:val="single" w:sz="4" w:color="auto"/>
        </w:pBdr>
        <w:rPr>
          <w:lang w:val="ro-RO"/>
        </w:rPr>
      </w:pPr>
    </w:p>
    <w:p w:rsidR="008153C5" w:rsidRPr="00756AC2" w:rsidRDefault="008153C5" w:rsidP="008153C5">
      <w:pPr>
        <w:pBdr>
          <w:bar w:val="single" w:sz="4" w:color="auto"/>
        </w:pBdr>
        <w:spacing w:after="0"/>
        <w:ind w:firstLine="0"/>
        <w:jc w:val="center"/>
        <w:rPr>
          <w:rFonts w:ascii="Times New Roman" w:hAnsi="Times New Roman"/>
          <w:b/>
          <w:color w:val="374C80" w:themeColor="accent1" w:themeShade="BF"/>
          <w:sz w:val="28"/>
          <w:szCs w:val="28"/>
          <w:lang w:val="ro-RO"/>
        </w:rPr>
      </w:pPr>
      <w:r w:rsidRPr="00756AC2">
        <w:rPr>
          <w:rFonts w:ascii="Times New Roman" w:hAnsi="Times New Roman"/>
          <w:b/>
          <w:color w:val="374C80" w:themeColor="accent1" w:themeShade="BF"/>
          <w:sz w:val="28"/>
          <w:szCs w:val="28"/>
          <w:lang w:val="ro-RO"/>
        </w:rPr>
        <w:t>În anul 2016  -  3  societăți                                        În anul 2017  -  4 societăți</w:t>
      </w:r>
    </w:p>
    <w:p w:rsidR="002514B8" w:rsidRPr="00756AC2" w:rsidRDefault="008153C5" w:rsidP="000029F1">
      <w:pPr>
        <w:pBdr>
          <w:bar w:val="single" w:sz="4" w:color="auto"/>
        </w:pBdr>
        <w:spacing w:line="360" w:lineRule="auto"/>
        <w:rPr>
          <w:rFonts w:ascii="Times New Roman" w:hAnsi="Times New Roman"/>
          <w:b/>
          <w:color w:val="374C80" w:themeColor="accent1" w:themeShade="BF"/>
          <w:sz w:val="28"/>
          <w:szCs w:val="28"/>
          <w:lang w:val="ro-RO"/>
        </w:rPr>
      </w:pPr>
      <w:r w:rsidRPr="00756AC2">
        <w:rPr>
          <w:lang w:val="ro-RO"/>
        </w:rPr>
        <w:t xml:space="preserve">                                      </w:t>
      </w:r>
      <w:r w:rsidRPr="00756AC2">
        <w:rPr>
          <w:rFonts w:ascii="Times New Roman" w:hAnsi="Times New Roman"/>
          <w:b/>
          <w:color w:val="374C80" w:themeColor="accent1" w:themeShade="BF"/>
          <w:sz w:val="28"/>
          <w:szCs w:val="28"/>
          <w:lang w:val="ro-RO"/>
        </w:rPr>
        <w:t>de audit                                                                      de audit</w:t>
      </w:r>
    </w:p>
    <w:p w:rsidR="000029F1" w:rsidRPr="00756AC2" w:rsidRDefault="000029F1" w:rsidP="000029F1">
      <w:pPr>
        <w:pBdr>
          <w:bar w:val="single" w:sz="4" w:color="auto"/>
        </w:pBdr>
        <w:spacing w:line="360" w:lineRule="auto"/>
        <w:rPr>
          <w:rFonts w:ascii="Times New Roman" w:hAnsi="Times New Roman"/>
          <w:b/>
          <w:sz w:val="28"/>
          <w:szCs w:val="28"/>
          <w:lang w:val="ro-RO"/>
        </w:rPr>
      </w:pPr>
    </w:p>
    <w:tbl>
      <w:tblPr>
        <w:tblW w:w="0" w:type="auto"/>
        <w:tblInd w:w="2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5"/>
      </w:tblGrid>
      <w:tr w:rsidR="000029F1" w:rsidRPr="00756AC2" w:rsidTr="000029F1">
        <w:trPr>
          <w:trHeight w:val="1380"/>
        </w:trPr>
        <w:tc>
          <w:tcPr>
            <w:tcW w:w="5865" w:type="dxa"/>
          </w:tcPr>
          <w:p w:rsidR="000029F1" w:rsidRPr="00756AC2" w:rsidRDefault="000029F1" w:rsidP="000029F1">
            <w:pPr>
              <w:rPr>
                <w:rFonts w:ascii="Times New Roman" w:hAnsi="Times New Roman"/>
                <w:b/>
                <w:i/>
                <w:color w:val="374C80" w:themeColor="accent1" w:themeShade="BF"/>
                <w:sz w:val="28"/>
                <w:szCs w:val="28"/>
                <w:lang w:val="ro-RO"/>
              </w:rPr>
            </w:pPr>
            <w:r w:rsidRPr="00756AC2">
              <w:rPr>
                <w:rFonts w:ascii="Times New Roman" w:hAnsi="Times New Roman"/>
                <w:b/>
                <w:i/>
                <w:color w:val="374C80" w:themeColor="accent1" w:themeShade="BF"/>
                <w:sz w:val="28"/>
                <w:szCs w:val="28"/>
                <w:lang w:val="ro-RO"/>
              </w:rPr>
              <w:t>Numărul auditorilor care nu au respectat prevederile cadrului legislativ referitor la instruirea profesională continuă</w:t>
            </w:r>
          </w:p>
        </w:tc>
      </w:tr>
    </w:tbl>
    <w:p w:rsidR="002514B8" w:rsidRPr="00756AC2" w:rsidRDefault="002514B8" w:rsidP="002514B8">
      <w:pPr>
        <w:pBdr>
          <w:bar w:val="single" w:sz="4" w:color="auto"/>
        </w:pBdr>
        <w:rPr>
          <w:lang w:val="ro-RO"/>
        </w:rPr>
      </w:pPr>
    </w:p>
    <w:p w:rsidR="000029F1" w:rsidRPr="00756AC2" w:rsidRDefault="000029F1" w:rsidP="000029F1">
      <w:pPr>
        <w:pBdr>
          <w:bar w:val="single" w:sz="4" w:color="auto"/>
        </w:pBdr>
        <w:spacing w:after="0"/>
        <w:ind w:firstLine="0"/>
        <w:jc w:val="center"/>
        <w:rPr>
          <w:rFonts w:ascii="Times New Roman" w:hAnsi="Times New Roman"/>
          <w:b/>
          <w:color w:val="374C80" w:themeColor="accent1" w:themeShade="BF"/>
          <w:sz w:val="28"/>
          <w:szCs w:val="28"/>
          <w:lang w:val="ro-RO"/>
        </w:rPr>
      </w:pPr>
      <w:r w:rsidRPr="00756AC2">
        <w:rPr>
          <w:rFonts w:ascii="Times New Roman" w:hAnsi="Times New Roman"/>
          <w:b/>
          <w:color w:val="374C80" w:themeColor="accent1" w:themeShade="BF"/>
          <w:sz w:val="28"/>
          <w:szCs w:val="28"/>
          <w:lang w:val="ro-RO"/>
        </w:rPr>
        <w:t xml:space="preserve">În anul 2016  -  </w:t>
      </w:r>
      <w:r w:rsidR="006442E9" w:rsidRPr="00756AC2">
        <w:rPr>
          <w:rFonts w:ascii="Times New Roman" w:hAnsi="Times New Roman"/>
          <w:b/>
          <w:color w:val="374C80" w:themeColor="accent1" w:themeShade="BF"/>
          <w:sz w:val="28"/>
          <w:szCs w:val="28"/>
          <w:lang w:val="ro-RO"/>
        </w:rPr>
        <w:t>4</w:t>
      </w:r>
      <w:r w:rsidRPr="00756AC2">
        <w:rPr>
          <w:rFonts w:ascii="Times New Roman" w:hAnsi="Times New Roman"/>
          <w:b/>
          <w:color w:val="374C80" w:themeColor="accent1" w:themeShade="BF"/>
          <w:sz w:val="28"/>
          <w:szCs w:val="28"/>
          <w:lang w:val="ro-RO"/>
        </w:rPr>
        <w:t xml:space="preserve">  auditori                                        În anul 2017  -  </w:t>
      </w:r>
      <w:r w:rsidR="006442E9" w:rsidRPr="00756AC2">
        <w:rPr>
          <w:rFonts w:ascii="Times New Roman" w:hAnsi="Times New Roman"/>
          <w:b/>
          <w:color w:val="374C80" w:themeColor="accent1" w:themeShade="BF"/>
          <w:sz w:val="28"/>
          <w:szCs w:val="28"/>
          <w:lang w:val="ro-RO"/>
        </w:rPr>
        <w:t>7</w:t>
      </w:r>
      <w:r w:rsidRPr="00756AC2">
        <w:rPr>
          <w:rFonts w:ascii="Times New Roman" w:hAnsi="Times New Roman"/>
          <w:b/>
          <w:color w:val="374C80" w:themeColor="accent1" w:themeShade="BF"/>
          <w:sz w:val="28"/>
          <w:szCs w:val="28"/>
          <w:lang w:val="ro-RO"/>
        </w:rPr>
        <w:t xml:space="preserve"> auditori</w:t>
      </w:r>
    </w:p>
    <w:p w:rsidR="002514B8" w:rsidRPr="00756AC2" w:rsidRDefault="002514B8" w:rsidP="002514B8">
      <w:pPr>
        <w:pBdr>
          <w:bar w:val="single" w:sz="4" w:color="auto"/>
        </w:pBdr>
        <w:rPr>
          <w:lang w:val="ro-RO"/>
        </w:rPr>
      </w:pPr>
    </w:p>
    <w:p w:rsidR="00BE0526" w:rsidRDefault="00BE0526" w:rsidP="00DF79F9">
      <w:pPr>
        <w:ind w:firstLine="0"/>
        <w:jc w:val="center"/>
        <w:rPr>
          <w:rFonts w:ascii="Times New Roman" w:hAnsi="Times New Roman"/>
          <w:b/>
          <w:i/>
          <w:color w:val="374C80" w:themeColor="accent1" w:themeShade="BF"/>
          <w:sz w:val="40"/>
          <w:szCs w:val="40"/>
          <w:lang w:val="ro-RO"/>
        </w:rPr>
      </w:pPr>
    </w:p>
    <w:p w:rsidR="00BE0526" w:rsidRDefault="00BE0526" w:rsidP="00DF79F9">
      <w:pPr>
        <w:ind w:firstLine="0"/>
        <w:jc w:val="center"/>
        <w:rPr>
          <w:rFonts w:ascii="Times New Roman" w:hAnsi="Times New Roman"/>
          <w:b/>
          <w:i/>
          <w:color w:val="374C80" w:themeColor="accent1" w:themeShade="BF"/>
          <w:sz w:val="40"/>
          <w:szCs w:val="40"/>
          <w:lang w:val="ro-RO"/>
        </w:rPr>
      </w:pPr>
    </w:p>
    <w:p w:rsidR="00BE0526" w:rsidRDefault="00BE0526" w:rsidP="00DF79F9">
      <w:pPr>
        <w:ind w:firstLine="0"/>
        <w:jc w:val="center"/>
        <w:rPr>
          <w:rFonts w:ascii="Times New Roman" w:hAnsi="Times New Roman"/>
          <w:b/>
          <w:i/>
          <w:color w:val="374C80" w:themeColor="accent1" w:themeShade="BF"/>
          <w:sz w:val="40"/>
          <w:szCs w:val="40"/>
          <w:lang w:val="ro-RO"/>
        </w:rPr>
      </w:pPr>
    </w:p>
    <w:p w:rsidR="00BE0526" w:rsidRDefault="00BE0526" w:rsidP="00DF79F9">
      <w:pPr>
        <w:ind w:firstLine="0"/>
        <w:jc w:val="center"/>
        <w:rPr>
          <w:rFonts w:ascii="Times New Roman" w:hAnsi="Times New Roman"/>
          <w:b/>
          <w:i/>
          <w:color w:val="374C80" w:themeColor="accent1" w:themeShade="BF"/>
          <w:sz w:val="40"/>
          <w:szCs w:val="40"/>
          <w:lang w:val="ro-RO"/>
        </w:rPr>
      </w:pPr>
    </w:p>
    <w:p w:rsidR="00BE0526" w:rsidRDefault="00BE0526" w:rsidP="00DF79F9">
      <w:pPr>
        <w:ind w:firstLine="0"/>
        <w:jc w:val="center"/>
        <w:rPr>
          <w:rFonts w:ascii="Times New Roman" w:hAnsi="Times New Roman"/>
          <w:b/>
          <w:i/>
          <w:color w:val="374C80" w:themeColor="accent1" w:themeShade="BF"/>
          <w:sz w:val="40"/>
          <w:szCs w:val="40"/>
          <w:lang w:val="ro-RO"/>
        </w:rPr>
      </w:pPr>
    </w:p>
    <w:p w:rsidR="00BE0526" w:rsidRDefault="00BE0526" w:rsidP="00DF79F9">
      <w:pPr>
        <w:ind w:firstLine="0"/>
        <w:jc w:val="center"/>
        <w:rPr>
          <w:rFonts w:ascii="Times New Roman" w:hAnsi="Times New Roman"/>
          <w:b/>
          <w:i/>
          <w:color w:val="374C80" w:themeColor="accent1" w:themeShade="BF"/>
          <w:sz w:val="40"/>
          <w:szCs w:val="40"/>
          <w:lang w:val="ro-RO"/>
        </w:rPr>
      </w:pPr>
    </w:p>
    <w:p w:rsidR="00BE0526" w:rsidRDefault="00BE0526" w:rsidP="00DF79F9">
      <w:pPr>
        <w:ind w:firstLine="0"/>
        <w:jc w:val="center"/>
        <w:rPr>
          <w:rFonts w:ascii="Times New Roman" w:hAnsi="Times New Roman"/>
          <w:b/>
          <w:i/>
          <w:color w:val="374C80" w:themeColor="accent1" w:themeShade="BF"/>
          <w:sz w:val="40"/>
          <w:szCs w:val="40"/>
          <w:lang w:val="ro-RO"/>
        </w:rPr>
      </w:pPr>
    </w:p>
    <w:p w:rsidR="00BE0526" w:rsidRDefault="00BE0526" w:rsidP="00DF79F9">
      <w:pPr>
        <w:ind w:firstLine="0"/>
        <w:jc w:val="center"/>
        <w:rPr>
          <w:rFonts w:ascii="Times New Roman" w:hAnsi="Times New Roman"/>
          <w:b/>
          <w:i/>
          <w:color w:val="374C80" w:themeColor="accent1" w:themeShade="BF"/>
          <w:sz w:val="40"/>
          <w:szCs w:val="40"/>
          <w:lang w:val="ro-RO"/>
        </w:rPr>
      </w:pPr>
    </w:p>
    <w:p w:rsidR="00BE0526" w:rsidRDefault="00BE0526" w:rsidP="00DF79F9">
      <w:pPr>
        <w:ind w:firstLine="0"/>
        <w:jc w:val="center"/>
        <w:rPr>
          <w:rFonts w:ascii="Times New Roman" w:hAnsi="Times New Roman"/>
          <w:b/>
          <w:i/>
          <w:color w:val="374C80" w:themeColor="accent1" w:themeShade="BF"/>
          <w:sz w:val="40"/>
          <w:szCs w:val="40"/>
          <w:lang w:val="ro-RO"/>
        </w:rPr>
      </w:pPr>
    </w:p>
    <w:p w:rsidR="00BE0526" w:rsidRDefault="00BE0526" w:rsidP="00DF79F9">
      <w:pPr>
        <w:ind w:firstLine="0"/>
        <w:jc w:val="center"/>
        <w:rPr>
          <w:rFonts w:ascii="Times New Roman" w:hAnsi="Times New Roman"/>
          <w:b/>
          <w:i/>
          <w:color w:val="374C80" w:themeColor="accent1" w:themeShade="BF"/>
          <w:sz w:val="40"/>
          <w:szCs w:val="40"/>
          <w:lang w:val="ro-RO"/>
        </w:rPr>
      </w:pPr>
    </w:p>
    <w:p w:rsidR="00BE0526" w:rsidRDefault="00BE0526" w:rsidP="00DF79F9">
      <w:pPr>
        <w:ind w:firstLine="0"/>
        <w:jc w:val="center"/>
        <w:rPr>
          <w:rFonts w:ascii="Times New Roman" w:hAnsi="Times New Roman"/>
          <w:b/>
          <w:i/>
          <w:color w:val="374C80" w:themeColor="accent1" w:themeShade="BF"/>
          <w:sz w:val="40"/>
          <w:szCs w:val="40"/>
          <w:lang w:val="ro-RO"/>
        </w:rPr>
      </w:pPr>
    </w:p>
    <w:p w:rsidR="00BE0526" w:rsidRDefault="00BE0526" w:rsidP="00DF79F9">
      <w:pPr>
        <w:ind w:firstLine="0"/>
        <w:jc w:val="center"/>
        <w:rPr>
          <w:rFonts w:ascii="Times New Roman" w:hAnsi="Times New Roman"/>
          <w:b/>
          <w:i/>
          <w:color w:val="374C80" w:themeColor="accent1" w:themeShade="BF"/>
          <w:sz w:val="40"/>
          <w:szCs w:val="40"/>
          <w:lang w:val="ro-RO"/>
        </w:rPr>
      </w:pPr>
    </w:p>
    <w:p w:rsidR="001C6F47" w:rsidRPr="00756AC2" w:rsidRDefault="00DF79F9" w:rsidP="00DF79F9">
      <w:pPr>
        <w:ind w:firstLine="0"/>
        <w:jc w:val="center"/>
        <w:rPr>
          <w:rFonts w:ascii="Times New Roman" w:hAnsi="Times New Roman"/>
          <w:b/>
          <w:i/>
          <w:color w:val="374C80" w:themeColor="accent1" w:themeShade="BF"/>
          <w:sz w:val="40"/>
          <w:szCs w:val="40"/>
          <w:lang w:val="ro-RO"/>
        </w:rPr>
      </w:pPr>
      <w:r>
        <w:rPr>
          <w:rFonts w:ascii="Times New Roman" w:hAnsi="Times New Roman"/>
          <w:b/>
          <w:i/>
          <w:color w:val="374C80" w:themeColor="accent1" w:themeShade="BF"/>
          <w:sz w:val="40"/>
          <w:szCs w:val="40"/>
          <w:lang w:val="ro-RO"/>
        </w:rPr>
        <w:lastRenderedPageBreak/>
        <w:t>Transparenţa</w:t>
      </w:r>
    </w:p>
    <w:p w:rsidR="001C6F47" w:rsidRDefault="001C6F47" w:rsidP="001C6F47">
      <w:pPr>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t>Prin întreaga sa activitate Consiliul urmăreşte să satisfacă cerinţel</w:t>
      </w:r>
      <w:r w:rsidR="005F3ACE" w:rsidRPr="00756AC2">
        <w:rPr>
          <w:rFonts w:ascii="Times New Roman" w:hAnsi="Times New Roman"/>
          <w:color w:val="374C80" w:themeColor="accent1" w:themeShade="BF"/>
          <w:sz w:val="28"/>
          <w:szCs w:val="28"/>
          <w:lang w:val="ro-RO"/>
        </w:rPr>
        <w:t>e</w:t>
      </w:r>
      <w:r w:rsidRPr="00756AC2">
        <w:rPr>
          <w:rFonts w:ascii="Times New Roman" w:hAnsi="Times New Roman"/>
          <w:color w:val="374C80" w:themeColor="accent1" w:themeShade="BF"/>
          <w:sz w:val="28"/>
          <w:szCs w:val="28"/>
          <w:lang w:val="ro-RO"/>
        </w:rPr>
        <w:t xml:space="preserve"> majore </w:t>
      </w:r>
      <w:r w:rsidR="00DF79F9">
        <w:rPr>
          <w:rFonts w:ascii="Times New Roman" w:hAnsi="Times New Roman"/>
          <w:color w:val="374C80" w:themeColor="accent1" w:themeShade="BF"/>
          <w:sz w:val="28"/>
          <w:szCs w:val="28"/>
          <w:lang w:val="ro-RO"/>
        </w:rPr>
        <w:t>de transparenţă,</w:t>
      </w:r>
      <w:r w:rsidR="00E479BD">
        <w:rPr>
          <w:rFonts w:ascii="Times New Roman" w:hAnsi="Times New Roman"/>
          <w:color w:val="374C80" w:themeColor="accent1" w:themeShade="BF"/>
          <w:sz w:val="28"/>
          <w:szCs w:val="28"/>
          <w:lang w:val="ro-RO"/>
        </w:rPr>
        <w:t xml:space="preserve"> </w:t>
      </w:r>
      <w:proofErr w:type="spellStart"/>
      <w:r w:rsidR="00E479BD">
        <w:rPr>
          <w:rFonts w:ascii="Times New Roman" w:hAnsi="Times New Roman"/>
          <w:color w:val="374C80" w:themeColor="accent1" w:themeShade="BF"/>
          <w:sz w:val="28"/>
          <w:szCs w:val="28"/>
          <w:lang w:val="ro-RO"/>
        </w:rPr>
        <w:t>avî</w:t>
      </w:r>
      <w:r w:rsidRPr="00756AC2">
        <w:rPr>
          <w:rFonts w:ascii="Times New Roman" w:hAnsi="Times New Roman"/>
          <w:color w:val="374C80" w:themeColor="accent1" w:themeShade="BF"/>
          <w:sz w:val="28"/>
          <w:szCs w:val="28"/>
          <w:lang w:val="ro-RO"/>
        </w:rPr>
        <w:t>nd</w:t>
      </w:r>
      <w:proofErr w:type="spellEnd"/>
      <w:r w:rsidRPr="00756AC2">
        <w:rPr>
          <w:rFonts w:ascii="Times New Roman" w:hAnsi="Times New Roman"/>
          <w:color w:val="374C80" w:themeColor="accent1" w:themeShade="BF"/>
          <w:sz w:val="28"/>
          <w:szCs w:val="28"/>
          <w:lang w:val="ro-RO"/>
        </w:rPr>
        <w:t xml:space="preserve"> obligaţia de a se apropia atât de cei ce profesează auditul</w:t>
      </w:r>
      <w:r w:rsidR="00DF79F9">
        <w:rPr>
          <w:rFonts w:ascii="Times New Roman" w:hAnsi="Times New Roman"/>
          <w:color w:val="374C80" w:themeColor="accent1" w:themeShade="BF"/>
          <w:sz w:val="28"/>
          <w:szCs w:val="28"/>
          <w:lang w:val="ro-RO"/>
        </w:rPr>
        <w:t>,</w:t>
      </w:r>
      <w:r w:rsidRPr="00756AC2">
        <w:rPr>
          <w:rFonts w:ascii="Times New Roman" w:hAnsi="Times New Roman"/>
          <w:color w:val="374C80" w:themeColor="accent1" w:themeShade="BF"/>
          <w:sz w:val="28"/>
          <w:szCs w:val="28"/>
          <w:lang w:val="ro-RO"/>
        </w:rPr>
        <w:t xml:space="preserve"> cât şi de publicul</w:t>
      </w:r>
      <w:r w:rsidR="00DF79F9">
        <w:rPr>
          <w:rFonts w:ascii="Times New Roman" w:hAnsi="Times New Roman"/>
          <w:color w:val="374C80" w:themeColor="accent1" w:themeShade="BF"/>
          <w:sz w:val="28"/>
          <w:szCs w:val="28"/>
          <w:lang w:val="ro-RO"/>
        </w:rPr>
        <w:t xml:space="preserve"> interesat, prin </w:t>
      </w:r>
      <w:r w:rsidRPr="00756AC2">
        <w:rPr>
          <w:rFonts w:ascii="Times New Roman" w:hAnsi="Times New Roman"/>
          <w:color w:val="374C80" w:themeColor="accent1" w:themeShade="BF"/>
          <w:sz w:val="28"/>
          <w:szCs w:val="28"/>
          <w:lang w:val="ro-RO"/>
        </w:rPr>
        <w:t>menţine</w:t>
      </w:r>
      <w:r w:rsidR="00DF79F9">
        <w:rPr>
          <w:rFonts w:ascii="Times New Roman" w:hAnsi="Times New Roman"/>
          <w:color w:val="374C80" w:themeColor="accent1" w:themeShade="BF"/>
          <w:sz w:val="28"/>
          <w:szCs w:val="28"/>
          <w:lang w:val="ro-RO"/>
        </w:rPr>
        <w:t>rea</w:t>
      </w:r>
      <w:r w:rsidRPr="00756AC2">
        <w:rPr>
          <w:rFonts w:ascii="Times New Roman" w:hAnsi="Times New Roman"/>
          <w:color w:val="374C80" w:themeColor="accent1" w:themeShade="BF"/>
          <w:sz w:val="28"/>
          <w:szCs w:val="28"/>
          <w:lang w:val="ro-RO"/>
        </w:rPr>
        <w:t xml:space="preserve"> un</w:t>
      </w:r>
      <w:r w:rsidR="00DF79F9">
        <w:rPr>
          <w:rFonts w:ascii="Times New Roman" w:hAnsi="Times New Roman"/>
          <w:color w:val="374C80" w:themeColor="accent1" w:themeShade="BF"/>
          <w:sz w:val="28"/>
          <w:szCs w:val="28"/>
          <w:lang w:val="ro-RO"/>
        </w:rPr>
        <w:t>ui</w:t>
      </w:r>
      <w:r w:rsidRPr="00756AC2">
        <w:rPr>
          <w:rFonts w:ascii="Times New Roman" w:hAnsi="Times New Roman"/>
          <w:color w:val="374C80" w:themeColor="accent1" w:themeShade="BF"/>
          <w:sz w:val="28"/>
          <w:szCs w:val="28"/>
          <w:lang w:val="ro-RO"/>
        </w:rPr>
        <w:t xml:space="preserve"> contact permanent.</w:t>
      </w:r>
    </w:p>
    <w:p w:rsidR="001C6F47" w:rsidRPr="00756AC2" w:rsidRDefault="00DF79F9" w:rsidP="001C6F47">
      <w:pPr>
        <w:spacing w:line="240" w:lineRule="auto"/>
        <w:ind w:firstLine="0"/>
        <w:jc w:val="left"/>
        <w:rPr>
          <w:rFonts w:ascii="Times New Roman" w:hAnsi="Times New Roman"/>
          <w:color w:val="374C80" w:themeColor="accent1" w:themeShade="BF"/>
          <w:sz w:val="28"/>
          <w:szCs w:val="28"/>
          <w:lang w:val="ro-RO"/>
        </w:rPr>
      </w:pPr>
      <w:r>
        <w:rPr>
          <w:rFonts w:ascii="Times New Roman" w:hAnsi="Times New Roman"/>
          <w:color w:val="374C80" w:themeColor="accent1" w:themeShade="BF"/>
          <w:sz w:val="28"/>
          <w:szCs w:val="28"/>
          <w:lang w:val="ro-RO"/>
        </w:rPr>
        <w:t xml:space="preserve"> Transparența </w:t>
      </w:r>
      <w:r w:rsidR="001C6F47" w:rsidRPr="00756AC2">
        <w:rPr>
          <w:rFonts w:ascii="Times New Roman" w:hAnsi="Times New Roman"/>
          <w:color w:val="374C80" w:themeColor="accent1" w:themeShade="BF"/>
          <w:sz w:val="28"/>
          <w:szCs w:val="28"/>
          <w:lang w:val="ro-RO"/>
        </w:rPr>
        <w:t xml:space="preserve"> în activitatea Consiliului</w:t>
      </w:r>
      <w:r>
        <w:rPr>
          <w:rFonts w:ascii="Times New Roman" w:hAnsi="Times New Roman"/>
          <w:color w:val="374C80" w:themeColor="accent1" w:themeShade="BF"/>
          <w:sz w:val="28"/>
          <w:szCs w:val="28"/>
          <w:lang w:val="ro-RO"/>
        </w:rPr>
        <w:t xml:space="preserve"> este importantă pentru:</w:t>
      </w:r>
    </w:p>
    <w:p w:rsidR="001C6F47" w:rsidRPr="00756AC2" w:rsidRDefault="001C6F47" w:rsidP="00BE0526">
      <w:pPr>
        <w:tabs>
          <w:tab w:val="left" w:pos="0"/>
        </w:tabs>
        <w:ind w:firstLine="0"/>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sym w:font="Wingdings" w:char="F0DC"/>
      </w:r>
      <w:r w:rsidRPr="00756AC2">
        <w:rPr>
          <w:rFonts w:ascii="Times New Roman" w:hAnsi="Times New Roman"/>
          <w:color w:val="374C80" w:themeColor="accent1" w:themeShade="BF"/>
          <w:sz w:val="28"/>
          <w:szCs w:val="28"/>
          <w:lang w:val="ro-RO"/>
        </w:rPr>
        <w:tab/>
      </w:r>
      <w:r w:rsidR="00DF79F9">
        <w:rPr>
          <w:rFonts w:ascii="Times New Roman" w:hAnsi="Times New Roman"/>
          <w:color w:val="374C80" w:themeColor="accent1" w:themeShade="BF"/>
          <w:sz w:val="28"/>
          <w:szCs w:val="28"/>
          <w:lang w:val="ro-RO"/>
        </w:rPr>
        <w:t>a</w:t>
      </w:r>
      <w:r w:rsidRPr="00756AC2">
        <w:rPr>
          <w:rFonts w:ascii="Times New Roman" w:hAnsi="Times New Roman"/>
          <w:color w:val="374C80" w:themeColor="accent1" w:themeShade="BF"/>
          <w:sz w:val="28"/>
          <w:szCs w:val="28"/>
          <w:lang w:val="ro-RO"/>
        </w:rPr>
        <w:t xml:space="preserve">sigurarea unui acces mai larg al publicului interesat </w:t>
      </w:r>
      <w:r w:rsidR="00DF79F9">
        <w:rPr>
          <w:rFonts w:ascii="Times New Roman" w:hAnsi="Times New Roman"/>
          <w:color w:val="374C80" w:themeColor="accent1" w:themeShade="BF"/>
          <w:sz w:val="28"/>
          <w:szCs w:val="28"/>
          <w:lang w:val="ro-RO"/>
        </w:rPr>
        <w:t>la informaţiile Consiliului;</w:t>
      </w:r>
      <w:r w:rsidRPr="00756AC2">
        <w:rPr>
          <w:rFonts w:ascii="Times New Roman" w:hAnsi="Times New Roman"/>
          <w:color w:val="374C80" w:themeColor="accent1" w:themeShade="BF"/>
          <w:sz w:val="28"/>
          <w:szCs w:val="28"/>
          <w:lang w:val="ro-RO"/>
        </w:rPr>
        <w:tab/>
      </w:r>
      <w:r w:rsidRPr="00756AC2">
        <w:rPr>
          <w:rFonts w:ascii="Times New Roman" w:hAnsi="Times New Roman"/>
          <w:color w:val="374C80" w:themeColor="accent1" w:themeShade="BF"/>
          <w:sz w:val="28"/>
          <w:szCs w:val="28"/>
          <w:lang w:val="ro-RO"/>
        </w:rPr>
        <w:tab/>
      </w:r>
    </w:p>
    <w:p w:rsidR="001C6F47" w:rsidRPr="00756AC2" w:rsidRDefault="001C6F47" w:rsidP="00BE0526">
      <w:pPr>
        <w:tabs>
          <w:tab w:val="left" w:pos="0"/>
        </w:tabs>
        <w:ind w:firstLine="0"/>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sym w:font="Wingdings" w:char="F0DC"/>
      </w:r>
      <w:r w:rsidR="00DF79F9">
        <w:rPr>
          <w:rFonts w:ascii="Times New Roman" w:hAnsi="Times New Roman"/>
          <w:color w:val="374C80" w:themeColor="accent1" w:themeShade="BF"/>
          <w:sz w:val="28"/>
          <w:szCs w:val="28"/>
          <w:lang w:val="ro-RO"/>
        </w:rPr>
        <w:tab/>
        <w:t xml:space="preserve">accelerarea mobilității profesionale </w:t>
      </w:r>
      <w:r w:rsidRPr="00756AC2">
        <w:rPr>
          <w:rFonts w:ascii="Times New Roman" w:hAnsi="Times New Roman"/>
          <w:color w:val="374C80" w:themeColor="accent1" w:themeShade="BF"/>
          <w:sz w:val="28"/>
          <w:szCs w:val="28"/>
          <w:lang w:val="ro-RO"/>
        </w:rPr>
        <w:t xml:space="preserve">între </w:t>
      </w:r>
      <w:r w:rsidRPr="00756AC2">
        <w:rPr>
          <w:rFonts w:ascii="Times New Roman" w:hAnsi="Times New Roman"/>
          <w:color w:val="374C80" w:themeColor="accent1" w:themeShade="BF"/>
          <w:sz w:val="28"/>
          <w:szCs w:val="28"/>
          <w:lang w:val="ro-RO"/>
        </w:rPr>
        <w:tab/>
        <w:t xml:space="preserve">Consiliu şi publicul interesat de informaţiile </w:t>
      </w:r>
      <w:r w:rsidRPr="00756AC2">
        <w:rPr>
          <w:rFonts w:ascii="Times New Roman" w:hAnsi="Times New Roman"/>
          <w:color w:val="374C80" w:themeColor="accent1" w:themeShade="BF"/>
          <w:sz w:val="28"/>
          <w:szCs w:val="28"/>
          <w:lang w:val="ro-RO"/>
        </w:rPr>
        <w:tab/>
        <w:t>acestuia</w:t>
      </w:r>
      <w:r w:rsidR="00DF79F9">
        <w:rPr>
          <w:rFonts w:ascii="Times New Roman" w:hAnsi="Times New Roman"/>
          <w:color w:val="374C80" w:themeColor="accent1" w:themeShade="BF"/>
          <w:sz w:val="28"/>
          <w:szCs w:val="28"/>
          <w:lang w:val="ro-RO"/>
        </w:rPr>
        <w:t>;</w:t>
      </w:r>
    </w:p>
    <w:p w:rsidR="001C6F47" w:rsidRPr="00756AC2" w:rsidRDefault="001C6F47" w:rsidP="001C6F47">
      <w:pPr>
        <w:tabs>
          <w:tab w:val="left" w:pos="426"/>
          <w:tab w:val="left" w:pos="993"/>
        </w:tabs>
        <w:ind w:firstLine="0"/>
        <w:jc w:val="left"/>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sym w:font="Wingdings" w:char="F0DC"/>
      </w:r>
      <w:r w:rsidRPr="00756AC2">
        <w:rPr>
          <w:rFonts w:ascii="Times New Roman" w:hAnsi="Times New Roman"/>
          <w:color w:val="374C80" w:themeColor="accent1" w:themeShade="BF"/>
          <w:sz w:val="28"/>
          <w:szCs w:val="28"/>
          <w:lang w:val="ro-RO"/>
        </w:rPr>
        <w:tab/>
      </w:r>
      <w:r w:rsidR="003D39CF" w:rsidRPr="00756AC2">
        <w:rPr>
          <w:rFonts w:ascii="Times New Roman" w:hAnsi="Times New Roman"/>
          <w:color w:val="374C80" w:themeColor="accent1" w:themeShade="BF"/>
          <w:sz w:val="28"/>
          <w:szCs w:val="28"/>
          <w:lang w:val="ro-RO"/>
        </w:rPr>
        <w:t xml:space="preserve">    </w:t>
      </w:r>
      <w:r w:rsidR="00DF79F9">
        <w:rPr>
          <w:rFonts w:ascii="Times New Roman" w:hAnsi="Times New Roman"/>
          <w:color w:val="374C80" w:themeColor="accent1" w:themeShade="BF"/>
          <w:sz w:val="28"/>
          <w:szCs w:val="28"/>
          <w:lang w:val="ro-RO"/>
        </w:rPr>
        <w:t>a</w:t>
      </w:r>
      <w:r w:rsidRPr="00756AC2">
        <w:rPr>
          <w:rFonts w:ascii="Times New Roman" w:hAnsi="Times New Roman"/>
          <w:color w:val="374C80" w:themeColor="accent1" w:themeShade="BF"/>
          <w:sz w:val="28"/>
          <w:szCs w:val="28"/>
          <w:lang w:val="ro-RO"/>
        </w:rPr>
        <w:t>tribu</w:t>
      </w:r>
      <w:r w:rsidR="00DF79F9">
        <w:rPr>
          <w:rFonts w:ascii="Times New Roman" w:hAnsi="Times New Roman"/>
          <w:color w:val="374C80" w:themeColor="accent1" w:themeShade="BF"/>
          <w:sz w:val="28"/>
          <w:szCs w:val="28"/>
          <w:lang w:val="ro-RO"/>
        </w:rPr>
        <w:t xml:space="preserve">irea calității </w:t>
      </w:r>
      <w:r w:rsidRPr="00756AC2">
        <w:rPr>
          <w:rFonts w:ascii="Times New Roman" w:hAnsi="Times New Roman"/>
          <w:color w:val="374C80" w:themeColor="accent1" w:themeShade="BF"/>
          <w:sz w:val="28"/>
          <w:szCs w:val="28"/>
          <w:lang w:val="ro-RO"/>
        </w:rPr>
        <w:t>de încredere pieţei serviciilor de audit</w:t>
      </w:r>
      <w:r w:rsidR="00DF79F9">
        <w:rPr>
          <w:rFonts w:ascii="Times New Roman" w:hAnsi="Times New Roman"/>
          <w:color w:val="374C80" w:themeColor="accent1" w:themeShade="BF"/>
          <w:sz w:val="28"/>
          <w:szCs w:val="28"/>
          <w:lang w:val="ro-RO"/>
        </w:rPr>
        <w:t>;</w:t>
      </w:r>
    </w:p>
    <w:p w:rsidR="00790851" w:rsidRPr="00756AC2" w:rsidRDefault="001C6F47" w:rsidP="003D39CF">
      <w:pPr>
        <w:ind w:hanging="142"/>
        <w:rPr>
          <w:rFonts w:ascii="Times New Roman" w:hAnsi="Times New Roman"/>
          <w:color w:val="374C80" w:themeColor="accent1" w:themeShade="BF"/>
          <w:sz w:val="28"/>
          <w:szCs w:val="28"/>
          <w:lang w:val="ro-RO"/>
        </w:rPr>
      </w:pPr>
      <w:r w:rsidRPr="00756AC2">
        <w:rPr>
          <w:rFonts w:ascii="Times New Roman" w:hAnsi="Times New Roman"/>
          <w:color w:val="374C80" w:themeColor="accent1" w:themeShade="BF"/>
          <w:sz w:val="28"/>
          <w:szCs w:val="28"/>
          <w:lang w:val="ro-RO"/>
        </w:rPr>
        <w:tab/>
      </w:r>
      <w:r w:rsidRPr="00756AC2">
        <w:rPr>
          <w:rFonts w:ascii="Times New Roman" w:hAnsi="Times New Roman"/>
          <w:color w:val="374C80" w:themeColor="accent1" w:themeShade="BF"/>
          <w:sz w:val="28"/>
          <w:szCs w:val="28"/>
          <w:lang w:val="ro-RO"/>
        </w:rPr>
        <w:sym w:font="Wingdings" w:char="F0DC"/>
      </w:r>
      <w:r w:rsidR="00DF79F9">
        <w:rPr>
          <w:rFonts w:ascii="Times New Roman" w:hAnsi="Times New Roman"/>
          <w:color w:val="374C80" w:themeColor="accent1" w:themeShade="BF"/>
          <w:sz w:val="28"/>
          <w:szCs w:val="28"/>
          <w:lang w:val="ro-RO"/>
        </w:rPr>
        <w:tab/>
        <w:t>oferirea</w:t>
      </w:r>
      <w:r w:rsidRPr="00756AC2">
        <w:rPr>
          <w:rFonts w:ascii="Times New Roman" w:hAnsi="Times New Roman"/>
          <w:color w:val="374C80" w:themeColor="accent1" w:themeShade="BF"/>
          <w:sz w:val="28"/>
          <w:szCs w:val="28"/>
          <w:lang w:val="ro-RO"/>
        </w:rPr>
        <w:t xml:space="preserve"> schimbul</w:t>
      </w:r>
      <w:r w:rsidR="002B16EB">
        <w:rPr>
          <w:rFonts w:ascii="Times New Roman" w:hAnsi="Times New Roman"/>
          <w:color w:val="374C80" w:themeColor="accent1" w:themeShade="BF"/>
          <w:sz w:val="28"/>
          <w:szCs w:val="28"/>
          <w:lang w:val="ro-RO"/>
        </w:rPr>
        <w:t>ui</w:t>
      </w:r>
      <w:r w:rsidRPr="00756AC2">
        <w:rPr>
          <w:rFonts w:ascii="Times New Roman" w:hAnsi="Times New Roman"/>
          <w:color w:val="374C80" w:themeColor="accent1" w:themeShade="BF"/>
          <w:sz w:val="28"/>
          <w:szCs w:val="28"/>
          <w:lang w:val="ro-RO"/>
        </w:rPr>
        <w:t xml:space="preserve"> de bune practici</w:t>
      </w:r>
      <w:r w:rsidR="002B16EB">
        <w:rPr>
          <w:rFonts w:ascii="Times New Roman" w:hAnsi="Times New Roman"/>
          <w:color w:val="374C80" w:themeColor="accent1" w:themeShade="BF"/>
          <w:sz w:val="28"/>
          <w:szCs w:val="28"/>
          <w:lang w:val="ro-RO"/>
        </w:rPr>
        <w:t>.</w:t>
      </w:r>
    </w:p>
    <w:p w:rsidR="00DA1F2B" w:rsidRPr="00756AC2" w:rsidRDefault="00DA1F2B" w:rsidP="003D39CF">
      <w:pPr>
        <w:ind w:hanging="142"/>
        <w:rPr>
          <w:rFonts w:ascii="Times New Roman" w:hAnsi="Times New Roman"/>
          <w:color w:val="374C80" w:themeColor="accent1" w:themeShade="BF"/>
          <w:sz w:val="28"/>
          <w:szCs w:val="28"/>
          <w:lang w:val="ro-RO"/>
        </w:rPr>
      </w:pPr>
    </w:p>
    <w:p w:rsidR="00DA1F2B" w:rsidRDefault="00DA1F2B" w:rsidP="002B16EB">
      <w:pPr>
        <w:spacing w:line="360" w:lineRule="auto"/>
        <w:ind w:firstLine="142"/>
        <w:jc w:val="left"/>
        <w:rPr>
          <w:rFonts w:ascii="Arial" w:hAnsi="Arial" w:cs="Arial"/>
          <w:color w:val="333333"/>
          <w:sz w:val="20"/>
          <w:szCs w:val="20"/>
          <w:shd w:val="clear" w:color="auto" w:fill="FFFFFF"/>
          <w:lang w:val="ro-RO"/>
        </w:rPr>
      </w:pPr>
      <w:r w:rsidRPr="00756AC2">
        <w:rPr>
          <w:rFonts w:ascii="Arial" w:hAnsi="Arial" w:cs="Arial"/>
          <w:color w:val="333333"/>
          <w:sz w:val="20"/>
          <w:szCs w:val="20"/>
          <w:shd w:val="clear" w:color="auto" w:fill="FFFFFF"/>
          <w:lang w:val="ro-RO"/>
        </w:rPr>
        <w:t xml:space="preserve">   </w:t>
      </w:r>
    </w:p>
    <w:p w:rsidR="00BE0526" w:rsidRDefault="00BE0526" w:rsidP="002B16EB">
      <w:pPr>
        <w:spacing w:line="360" w:lineRule="auto"/>
        <w:ind w:firstLine="142"/>
        <w:jc w:val="left"/>
        <w:rPr>
          <w:rFonts w:ascii="Arial" w:hAnsi="Arial" w:cs="Arial"/>
          <w:color w:val="333333"/>
          <w:sz w:val="20"/>
          <w:szCs w:val="20"/>
          <w:shd w:val="clear" w:color="auto" w:fill="FFFFFF"/>
          <w:lang w:val="ro-RO"/>
        </w:rPr>
      </w:pPr>
    </w:p>
    <w:p w:rsidR="00BE0526" w:rsidRDefault="00BE0526" w:rsidP="002B16EB">
      <w:pPr>
        <w:spacing w:line="360" w:lineRule="auto"/>
        <w:ind w:firstLine="142"/>
        <w:jc w:val="left"/>
        <w:rPr>
          <w:rFonts w:ascii="Arial" w:hAnsi="Arial" w:cs="Arial"/>
          <w:color w:val="333333"/>
          <w:sz w:val="20"/>
          <w:szCs w:val="20"/>
          <w:shd w:val="clear" w:color="auto" w:fill="FFFFFF"/>
          <w:lang w:val="ro-RO"/>
        </w:rPr>
      </w:pPr>
    </w:p>
    <w:p w:rsidR="00BE0526" w:rsidRDefault="00BE0526" w:rsidP="002B16EB">
      <w:pPr>
        <w:spacing w:line="360" w:lineRule="auto"/>
        <w:ind w:firstLine="142"/>
        <w:jc w:val="left"/>
        <w:rPr>
          <w:rFonts w:ascii="Arial" w:hAnsi="Arial" w:cs="Arial"/>
          <w:color w:val="333333"/>
          <w:sz w:val="20"/>
          <w:szCs w:val="20"/>
          <w:shd w:val="clear" w:color="auto" w:fill="FFFFFF"/>
          <w:lang w:val="ro-RO"/>
        </w:rPr>
      </w:pPr>
    </w:p>
    <w:p w:rsidR="00BE0526" w:rsidRDefault="00BE0526" w:rsidP="002B16EB">
      <w:pPr>
        <w:spacing w:line="360" w:lineRule="auto"/>
        <w:ind w:firstLine="142"/>
        <w:jc w:val="left"/>
        <w:rPr>
          <w:rFonts w:ascii="Arial" w:hAnsi="Arial" w:cs="Arial"/>
          <w:color w:val="333333"/>
          <w:sz w:val="20"/>
          <w:szCs w:val="20"/>
          <w:shd w:val="clear" w:color="auto" w:fill="FFFFFF"/>
          <w:lang w:val="ro-RO"/>
        </w:rPr>
      </w:pPr>
    </w:p>
    <w:p w:rsidR="00BE0526" w:rsidRDefault="00BE0526" w:rsidP="002B16EB">
      <w:pPr>
        <w:spacing w:line="360" w:lineRule="auto"/>
        <w:ind w:firstLine="142"/>
        <w:jc w:val="left"/>
        <w:rPr>
          <w:rFonts w:ascii="Arial" w:hAnsi="Arial" w:cs="Arial"/>
          <w:color w:val="333333"/>
          <w:sz w:val="20"/>
          <w:szCs w:val="20"/>
          <w:shd w:val="clear" w:color="auto" w:fill="FFFFFF"/>
          <w:lang w:val="ro-RO"/>
        </w:rPr>
      </w:pPr>
    </w:p>
    <w:p w:rsidR="00BE0526" w:rsidRDefault="00BE0526" w:rsidP="002B16EB">
      <w:pPr>
        <w:spacing w:line="360" w:lineRule="auto"/>
        <w:ind w:firstLine="142"/>
        <w:jc w:val="left"/>
        <w:rPr>
          <w:rFonts w:ascii="Arial" w:hAnsi="Arial" w:cs="Arial"/>
          <w:color w:val="333333"/>
          <w:sz w:val="20"/>
          <w:szCs w:val="20"/>
          <w:shd w:val="clear" w:color="auto" w:fill="FFFFFF"/>
          <w:lang w:val="ro-RO"/>
        </w:rPr>
      </w:pPr>
    </w:p>
    <w:p w:rsidR="00BE0526" w:rsidRDefault="00BE0526" w:rsidP="002B16EB">
      <w:pPr>
        <w:spacing w:line="360" w:lineRule="auto"/>
        <w:ind w:firstLine="142"/>
        <w:jc w:val="left"/>
        <w:rPr>
          <w:rFonts w:ascii="Arial" w:hAnsi="Arial" w:cs="Arial"/>
          <w:color w:val="333333"/>
          <w:sz w:val="20"/>
          <w:szCs w:val="20"/>
          <w:shd w:val="clear" w:color="auto" w:fill="FFFFFF"/>
          <w:lang w:val="ro-RO"/>
        </w:rPr>
      </w:pPr>
    </w:p>
    <w:p w:rsidR="00BE0526" w:rsidRDefault="00BE0526" w:rsidP="002B16EB">
      <w:pPr>
        <w:spacing w:line="360" w:lineRule="auto"/>
        <w:ind w:firstLine="142"/>
        <w:jc w:val="left"/>
        <w:rPr>
          <w:rFonts w:ascii="Arial" w:hAnsi="Arial" w:cs="Arial"/>
          <w:color w:val="333333"/>
          <w:sz w:val="20"/>
          <w:szCs w:val="20"/>
          <w:shd w:val="clear" w:color="auto" w:fill="FFFFFF"/>
          <w:lang w:val="ro-RO"/>
        </w:rPr>
      </w:pPr>
    </w:p>
    <w:p w:rsidR="00BE0526" w:rsidRDefault="00BE0526" w:rsidP="002B16EB">
      <w:pPr>
        <w:spacing w:line="360" w:lineRule="auto"/>
        <w:ind w:firstLine="142"/>
        <w:jc w:val="left"/>
        <w:rPr>
          <w:rFonts w:ascii="Arial" w:hAnsi="Arial" w:cs="Arial"/>
          <w:color w:val="333333"/>
          <w:sz w:val="20"/>
          <w:szCs w:val="20"/>
          <w:shd w:val="clear" w:color="auto" w:fill="FFFFFF"/>
          <w:lang w:val="ro-RO"/>
        </w:rPr>
      </w:pPr>
    </w:p>
    <w:p w:rsidR="00BE0526" w:rsidRDefault="00BE0526" w:rsidP="002B16EB">
      <w:pPr>
        <w:spacing w:line="360" w:lineRule="auto"/>
        <w:ind w:firstLine="142"/>
        <w:jc w:val="left"/>
        <w:rPr>
          <w:rFonts w:ascii="Arial" w:hAnsi="Arial" w:cs="Arial"/>
          <w:color w:val="333333"/>
          <w:sz w:val="20"/>
          <w:szCs w:val="20"/>
          <w:shd w:val="clear" w:color="auto" w:fill="FFFFFF"/>
          <w:lang w:val="ro-RO"/>
        </w:rPr>
      </w:pPr>
    </w:p>
    <w:p w:rsidR="00BE0526" w:rsidRDefault="00BE0526" w:rsidP="002B16EB">
      <w:pPr>
        <w:spacing w:line="360" w:lineRule="auto"/>
        <w:ind w:firstLine="142"/>
        <w:jc w:val="left"/>
        <w:rPr>
          <w:rFonts w:ascii="Arial" w:hAnsi="Arial" w:cs="Arial"/>
          <w:color w:val="333333"/>
          <w:sz w:val="20"/>
          <w:szCs w:val="20"/>
          <w:shd w:val="clear" w:color="auto" w:fill="FFFFFF"/>
          <w:lang w:val="ro-RO"/>
        </w:rPr>
      </w:pPr>
    </w:p>
    <w:p w:rsidR="00BE0526" w:rsidRDefault="00BE0526" w:rsidP="002B16EB">
      <w:pPr>
        <w:spacing w:line="360" w:lineRule="auto"/>
        <w:ind w:firstLine="142"/>
        <w:jc w:val="left"/>
        <w:rPr>
          <w:rFonts w:ascii="Times New Roman" w:hAnsi="Times New Roman"/>
          <w:color w:val="072B62" w:themeColor="background2" w:themeShade="40"/>
          <w:sz w:val="28"/>
          <w:szCs w:val="28"/>
          <w:shd w:val="clear" w:color="auto" w:fill="FFFFFF"/>
          <w:lang w:val="ro-RO"/>
        </w:rPr>
      </w:pPr>
    </w:p>
    <w:p w:rsidR="00CD2201" w:rsidRPr="00756AC2" w:rsidRDefault="00CD2201" w:rsidP="00BE0526">
      <w:pPr>
        <w:spacing w:line="276" w:lineRule="auto"/>
        <w:ind w:hanging="142"/>
        <w:jc w:val="center"/>
        <w:rPr>
          <w:rFonts w:ascii="Times New Roman" w:hAnsi="Times New Roman"/>
          <w:b/>
          <w:i/>
          <w:color w:val="072B62" w:themeColor="background2" w:themeShade="40"/>
          <w:sz w:val="40"/>
          <w:szCs w:val="40"/>
          <w:shd w:val="clear" w:color="auto" w:fill="FFFFFF"/>
          <w:lang w:val="ro-RO"/>
        </w:rPr>
      </w:pPr>
      <w:r w:rsidRPr="00756AC2">
        <w:rPr>
          <w:rFonts w:ascii="Times New Roman" w:hAnsi="Times New Roman"/>
          <w:b/>
          <w:i/>
          <w:color w:val="072B62" w:themeColor="background2" w:themeShade="40"/>
          <w:sz w:val="40"/>
          <w:szCs w:val="40"/>
          <w:shd w:val="clear" w:color="auto" w:fill="FFFFFF"/>
          <w:lang w:val="ro-RO"/>
        </w:rPr>
        <w:lastRenderedPageBreak/>
        <w:t>Priorități în activitatea Consiliului pentru anul 2018</w:t>
      </w:r>
    </w:p>
    <w:p w:rsidR="00204BF2" w:rsidRPr="00756AC2" w:rsidRDefault="00204BF2" w:rsidP="00BE0526">
      <w:pPr>
        <w:spacing w:line="276" w:lineRule="auto"/>
        <w:ind w:hanging="142"/>
        <w:rPr>
          <w:rFonts w:ascii="Times New Roman" w:hAnsi="Times New Roman"/>
          <w:color w:val="072B62" w:themeColor="background2" w:themeShade="40"/>
          <w:sz w:val="28"/>
          <w:szCs w:val="28"/>
          <w:lang w:val="ro-RO"/>
        </w:rPr>
      </w:pPr>
      <w:r w:rsidRPr="00756AC2">
        <w:rPr>
          <w:rFonts w:ascii="Times New Roman" w:hAnsi="Times New Roman"/>
          <w:color w:val="072B62" w:themeColor="background2" w:themeShade="40"/>
          <w:sz w:val="28"/>
          <w:szCs w:val="28"/>
          <w:lang w:val="ro-RO"/>
        </w:rPr>
        <w:t xml:space="preserve">  </w:t>
      </w:r>
      <w:r w:rsidRPr="00756AC2">
        <w:rPr>
          <w:rFonts w:ascii="Times New Roman" w:hAnsi="Times New Roman"/>
          <w:color w:val="072B62" w:themeColor="background2" w:themeShade="40"/>
          <w:sz w:val="28"/>
          <w:szCs w:val="28"/>
          <w:lang w:val="ro-RO"/>
        </w:rPr>
        <w:tab/>
      </w:r>
      <w:r w:rsidRPr="00756AC2">
        <w:rPr>
          <w:rFonts w:ascii="Times New Roman" w:hAnsi="Times New Roman"/>
          <w:color w:val="072B62" w:themeColor="background2" w:themeShade="40"/>
          <w:sz w:val="28"/>
          <w:szCs w:val="28"/>
          <w:lang w:val="ro-RO"/>
        </w:rPr>
        <w:tab/>
        <w:t xml:space="preserve">În vederea realizării misiunii sale, în </w:t>
      </w:r>
      <w:r w:rsidR="0027683B">
        <w:rPr>
          <w:rFonts w:ascii="Times New Roman" w:hAnsi="Times New Roman"/>
          <w:color w:val="072B62" w:themeColor="background2" w:themeShade="40"/>
          <w:sz w:val="28"/>
          <w:szCs w:val="28"/>
          <w:lang w:val="ro-RO"/>
        </w:rPr>
        <w:t xml:space="preserve">anul </w:t>
      </w:r>
      <w:r w:rsidRPr="00756AC2">
        <w:rPr>
          <w:rFonts w:ascii="Times New Roman" w:hAnsi="Times New Roman"/>
          <w:color w:val="072B62" w:themeColor="background2" w:themeShade="40"/>
          <w:sz w:val="28"/>
          <w:szCs w:val="28"/>
          <w:lang w:val="ro-RO"/>
        </w:rPr>
        <w:t>2018 Consiliul îşi va organiza activitatea astfel, încât să fie atinse obiectivele fixate în Planul anual de activitate pentru perioada de referință.</w:t>
      </w:r>
    </w:p>
    <w:p w:rsidR="00204BF2" w:rsidRPr="00756AC2" w:rsidRDefault="00A2215D" w:rsidP="00BE0526">
      <w:pPr>
        <w:tabs>
          <w:tab w:val="left" w:pos="426"/>
        </w:tabs>
        <w:spacing w:line="276" w:lineRule="auto"/>
        <w:ind w:firstLine="0"/>
        <w:rPr>
          <w:rFonts w:ascii="Times New Roman" w:hAnsi="Times New Roman"/>
          <w:color w:val="072B62" w:themeColor="background2" w:themeShade="40"/>
          <w:sz w:val="28"/>
          <w:szCs w:val="28"/>
          <w:lang w:val="ro-RO"/>
        </w:rPr>
      </w:pPr>
      <w:r w:rsidRPr="00756AC2">
        <w:rPr>
          <w:rFonts w:ascii="Times New Roman" w:hAnsi="Times New Roman"/>
          <w:color w:val="072B62" w:themeColor="background2" w:themeShade="40"/>
          <w:sz w:val="28"/>
          <w:szCs w:val="28"/>
          <w:lang w:val="ro-RO"/>
        </w:rPr>
        <w:sym w:font="Wingdings" w:char="F0DC"/>
      </w:r>
      <w:r w:rsidRPr="00756AC2">
        <w:rPr>
          <w:rFonts w:ascii="Times New Roman" w:hAnsi="Times New Roman"/>
          <w:color w:val="072B62" w:themeColor="background2" w:themeShade="40"/>
          <w:sz w:val="28"/>
          <w:szCs w:val="28"/>
          <w:lang w:val="ro-RO"/>
        </w:rPr>
        <w:t xml:space="preserve"> </w:t>
      </w:r>
      <w:r w:rsidR="00204BF2" w:rsidRPr="00756AC2">
        <w:rPr>
          <w:rFonts w:ascii="Times New Roman" w:hAnsi="Times New Roman"/>
          <w:color w:val="072B62" w:themeColor="background2" w:themeShade="40"/>
          <w:sz w:val="28"/>
          <w:szCs w:val="28"/>
          <w:lang w:val="ro-RO"/>
        </w:rPr>
        <w:t>Asigurarea calităţii serviciilor de audit prin supravegherea eficientă a activităţii de audit, inclusiv:</w:t>
      </w:r>
    </w:p>
    <w:p w:rsidR="00204BF2" w:rsidRPr="00756AC2" w:rsidRDefault="00204BF2" w:rsidP="00BE0526">
      <w:pPr>
        <w:pStyle w:val="aa"/>
        <w:numPr>
          <w:ilvl w:val="0"/>
          <w:numId w:val="22"/>
        </w:numPr>
        <w:tabs>
          <w:tab w:val="left" w:pos="426"/>
        </w:tabs>
        <w:rPr>
          <w:rFonts w:ascii="Times New Roman" w:hAnsi="Times New Roman"/>
          <w:color w:val="072B62" w:themeColor="background2" w:themeShade="40"/>
          <w:sz w:val="28"/>
          <w:szCs w:val="28"/>
          <w:lang w:val="ro-RO"/>
        </w:rPr>
      </w:pPr>
      <w:r w:rsidRPr="00756AC2">
        <w:rPr>
          <w:rFonts w:ascii="Times New Roman" w:hAnsi="Times New Roman"/>
          <w:color w:val="072B62" w:themeColor="background2" w:themeShade="40"/>
          <w:sz w:val="28"/>
          <w:szCs w:val="28"/>
          <w:lang w:val="ro-RO"/>
        </w:rPr>
        <w:t>Instituirea şi menţinerea unui sistem eficient</w:t>
      </w:r>
      <w:r w:rsidR="002B16EB">
        <w:rPr>
          <w:rFonts w:ascii="Times New Roman" w:hAnsi="Times New Roman"/>
          <w:color w:val="072B62" w:themeColor="background2" w:themeShade="40"/>
          <w:sz w:val="28"/>
          <w:szCs w:val="28"/>
          <w:lang w:val="ro-RO"/>
        </w:rPr>
        <w:t xml:space="preserve"> și efectiv de supraveghere a auditorilor, societăţilor de audit, auditorilor </w:t>
      </w:r>
      <w:r w:rsidRPr="00756AC2">
        <w:rPr>
          <w:rFonts w:ascii="Times New Roman" w:hAnsi="Times New Roman"/>
          <w:color w:val="072B62" w:themeColor="background2" w:themeShade="40"/>
          <w:sz w:val="28"/>
          <w:szCs w:val="28"/>
          <w:lang w:val="ro-RO"/>
        </w:rPr>
        <w:t xml:space="preserve">întreprinzători individuali </w:t>
      </w:r>
      <w:r w:rsidR="002B16EB">
        <w:rPr>
          <w:rFonts w:ascii="Times New Roman" w:hAnsi="Times New Roman"/>
          <w:color w:val="072B62" w:themeColor="background2" w:themeShade="40"/>
          <w:sz w:val="28"/>
          <w:szCs w:val="28"/>
          <w:lang w:val="ro-RO"/>
        </w:rPr>
        <w:t xml:space="preserve">în vederea </w:t>
      </w:r>
      <w:r w:rsidRPr="00756AC2">
        <w:rPr>
          <w:rFonts w:ascii="Times New Roman" w:hAnsi="Times New Roman"/>
          <w:color w:val="072B62" w:themeColor="background2" w:themeShade="40"/>
          <w:sz w:val="28"/>
          <w:szCs w:val="28"/>
          <w:lang w:val="ro-RO"/>
        </w:rPr>
        <w:t>respectă</w:t>
      </w:r>
      <w:r w:rsidR="002B16EB">
        <w:rPr>
          <w:rFonts w:ascii="Times New Roman" w:hAnsi="Times New Roman"/>
          <w:color w:val="072B62" w:themeColor="background2" w:themeShade="40"/>
          <w:sz w:val="28"/>
          <w:szCs w:val="28"/>
          <w:lang w:val="ro-RO"/>
        </w:rPr>
        <w:t>rii legislaţiei</w:t>
      </w:r>
      <w:r w:rsidRPr="00756AC2">
        <w:rPr>
          <w:rFonts w:ascii="Times New Roman" w:hAnsi="Times New Roman"/>
          <w:color w:val="072B62" w:themeColor="background2" w:themeShade="40"/>
          <w:sz w:val="28"/>
          <w:szCs w:val="28"/>
          <w:lang w:val="ro-RO"/>
        </w:rPr>
        <w:t xml:space="preserve"> în vigoare în domeniul activităţii de audit</w:t>
      </w:r>
      <w:r w:rsidR="002B16EB">
        <w:rPr>
          <w:rFonts w:ascii="Times New Roman" w:hAnsi="Times New Roman"/>
          <w:color w:val="072B62" w:themeColor="background2" w:themeShade="40"/>
          <w:sz w:val="28"/>
          <w:szCs w:val="28"/>
          <w:lang w:val="ro-RO"/>
        </w:rPr>
        <w:t>.</w:t>
      </w:r>
    </w:p>
    <w:p w:rsidR="000B2DFA" w:rsidRPr="00756AC2" w:rsidRDefault="000B2DFA" w:rsidP="00BE0526">
      <w:pPr>
        <w:pStyle w:val="aa"/>
        <w:tabs>
          <w:tab w:val="left" w:pos="426"/>
        </w:tabs>
        <w:ind w:left="1440" w:firstLine="0"/>
        <w:rPr>
          <w:rFonts w:ascii="Times New Roman" w:hAnsi="Times New Roman"/>
          <w:color w:val="072B62" w:themeColor="background2" w:themeShade="40"/>
          <w:sz w:val="28"/>
          <w:szCs w:val="28"/>
          <w:lang w:val="ro-RO"/>
        </w:rPr>
      </w:pPr>
    </w:p>
    <w:p w:rsidR="00204BF2" w:rsidRDefault="00204BF2" w:rsidP="00BE0526">
      <w:pPr>
        <w:pStyle w:val="aa"/>
        <w:numPr>
          <w:ilvl w:val="0"/>
          <w:numId w:val="22"/>
        </w:numPr>
        <w:tabs>
          <w:tab w:val="left" w:pos="426"/>
        </w:tabs>
        <w:rPr>
          <w:rFonts w:ascii="Times New Roman" w:hAnsi="Times New Roman"/>
          <w:color w:val="072B62" w:themeColor="background2" w:themeShade="40"/>
          <w:sz w:val="28"/>
          <w:szCs w:val="28"/>
          <w:lang w:val="ro-RO"/>
        </w:rPr>
      </w:pPr>
      <w:r w:rsidRPr="00756AC2">
        <w:rPr>
          <w:rFonts w:ascii="Times New Roman" w:hAnsi="Times New Roman"/>
          <w:color w:val="072B62" w:themeColor="background2" w:themeShade="40"/>
          <w:sz w:val="28"/>
          <w:szCs w:val="28"/>
          <w:lang w:val="ro-RO"/>
        </w:rPr>
        <w:t>Asigurarea procesului de prezentare de către societăţile de audit, auditorii întreprinzători individuali a situaţiilor financiare, informaţiei privind respectarea procedurilor de control al calităţii lucrărilor de audit, rapoartelor privind transparenţa (în cazul efectuării auditului la entităţi de interes public);</w:t>
      </w:r>
    </w:p>
    <w:p w:rsidR="00BE0526" w:rsidRPr="00BE0526" w:rsidRDefault="00BE0526" w:rsidP="00BE0526">
      <w:pPr>
        <w:pStyle w:val="aa"/>
        <w:rPr>
          <w:rFonts w:ascii="Times New Roman" w:hAnsi="Times New Roman"/>
          <w:color w:val="072B62" w:themeColor="background2" w:themeShade="40"/>
          <w:sz w:val="28"/>
          <w:szCs w:val="28"/>
          <w:lang w:val="ro-RO"/>
        </w:rPr>
      </w:pPr>
    </w:p>
    <w:p w:rsidR="00204BF2" w:rsidRDefault="00BE0526" w:rsidP="00BE0526">
      <w:pPr>
        <w:pStyle w:val="aa"/>
        <w:numPr>
          <w:ilvl w:val="0"/>
          <w:numId w:val="22"/>
        </w:numPr>
        <w:tabs>
          <w:tab w:val="left" w:pos="426"/>
        </w:tabs>
        <w:rPr>
          <w:rFonts w:ascii="Times New Roman" w:hAnsi="Times New Roman"/>
          <w:color w:val="072B62" w:themeColor="background2" w:themeShade="40"/>
          <w:sz w:val="28"/>
          <w:szCs w:val="28"/>
          <w:lang w:val="ro-RO"/>
        </w:rPr>
      </w:pPr>
      <w:r>
        <w:rPr>
          <w:rFonts w:ascii="Times New Roman" w:hAnsi="Times New Roman"/>
          <w:color w:val="072B62" w:themeColor="background2" w:themeShade="40"/>
          <w:sz w:val="28"/>
          <w:szCs w:val="28"/>
          <w:lang w:val="ro-RO"/>
        </w:rPr>
        <w:t>M</w:t>
      </w:r>
      <w:r w:rsidR="00204BF2" w:rsidRPr="00756AC2">
        <w:rPr>
          <w:rFonts w:ascii="Times New Roman" w:hAnsi="Times New Roman"/>
          <w:color w:val="072B62" w:themeColor="background2" w:themeShade="40"/>
          <w:sz w:val="28"/>
          <w:szCs w:val="28"/>
          <w:lang w:val="ro-RO"/>
        </w:rPr>
        <w:t>onitorizarea procesului de certificare şi instruire profesională continuă a auditorilor şi stagiarilor;</w:t>
      </w:r>
    </w:p>
    <w:p w:rsidR="00BE0526" w:rsidRPr="00BE0526" w:rsidRDefault="00BE0526" w:rsidP="00BE0526">
      <w:pPr>
        <w:pStyle w:val="aa"/>
        <w:rPr>
          <w:rFonts w:ascii="Times New Roman" w:hAnsi="Times New Roman"/>
          <w:color w:val="072B62" w:themeColor="background2" w:themeShade="40"/>
          <w:sz w:val="28"/>
          <w:szCs w:val="28"/>
          <w:lang w:val="ro-RO"/>
        </w:rPr>
      </w:pPr>
    </w:p>
    <w:p w:rsidR="00204BF2" w:rsidRPr="00756AC2" w:rsidRDefault="00204BF2" w:rsidP="00BE0526">
      <w:pPr>
        <w:tabs>
          <w:tab w:val="left" w:pos="426"/>
        </w:tabs>
        <w:spacing w:line="276" w:lineRule="auto"/>
        <w:ind w:firstLine="0"/>
        <w:rPr>
          <w:rFonts w:ascii="Times New Roman" w:hAnsi="Times New Roman"/>
          <w:color w:val="072B62" w:themeColor="background2" w:themeShade="40"/>
          <w:sz w:val="28"/>
          <w:szCs w:val="28"/>
          <w:lang w:val="ro-RO"/>
        </w:rPr>
      </w:pPr>
      <w:r w:rsidRPr="00756AC2">
        <w:rPr>
          <w:rFonts w:ascii="Times New Roman" w:hAnsi="Times New Roman"/>
          <w:color w:val="072B62" w:themeColor="background2" w:themeShade="40"/>
          <w:sz w:val="28"/>
          <w:szCs w:val="28"/>
          <w:lang w:val="ro-RO"/>
        </w:rPr>
        <w:sym w:font="Wingdings" w:char="F0DC"/>
      </w:r>
      <w:r w:rsidRPr="00756AC2">
        <w:rPr>
          <w:rFonts w:ascii="Times New Roman" w:hAnsi="Times New Roman"/>
          <w:color w:val="072B62" w:themeColor="background2" w:themeShade="40"/>
          <w:sz w:val="28"/>
          <w:szCs w:val="28"/>
          <w:lang w:val="ro-RO"/>
        </w:rPr>
        <w:tab/>
        <w:t>Examinarea proiectelor de acte normative aferente activităţii de audit şi prezentarea propunerilor de rigoare în scopul perfecţionării legislaţiei în domeniul activităţii de audit</w:t>
      </w:r>
      <w:r w:rsidR="002B16EB">
        <w:rPr>
          <w:rFonts w:ascii="Times New Roman" w:hAnsi="Times New Roman"/>
          <w:color w:val="072B62" w:themeColor="background2" w:themeShade="40"/>
          <w:sz w:val="28"/>
          <w:szCs w:val="28"/>
          <w:lang w:val="ro-RO"/>
        </w:rPr>
        <w:t>;</w:t>
      </w:r>
      <w:r w:rsidRPr="00756AC2">
        <w:rPr>
          <w:rFonts w:ascii="Times New Roman" w:hAnsi="Times New Roman"/>
          <w:color w:val="072B62" w:themeColor="background2" w:themeShade="40"/>
          <w:sz w:val="28"/>
          <w:szCs w:val="28"/>
          <w:lang w:val="ro-RO"/>
        </w:rPr>
        <w:t xml:space="preserve"> </w:t>
      </w:r>
    </w:p>
    <w:p w:rsidR="00204BF2" w:rsidRDefault="00204BF2" w:rsidP="00BE0526">
      <w:pPr>
        <w:tabs>
          <w:tab w:val="left" w:pos="426"/>
        </w:tabs>
        <w:spacing w:line="276" w:lineRule="auto"/>
        <w:ind w:firstLine="0"/>
        <w:rPr>
          <w:rFonts w:ascii="Times New Roman" w:hAnsi="Times New Roman"/>
          <w:color w:val="072B62" w:themeColor="background2" w:themeShade="40"/>
          <w:sz w:val="28"/>
          <w:szCs w:val="28"/>
          <w:lang w:val="ro-RO"/>
        </w:rPr>
      </w:pPr>
      <w:r w:rsidRPr="00756AC2">
        <w:rPr>
          <w:rFonts w:ascii="Times New Roman" w:hAnsi="Times New Roman"/>
          <w:color w:val="072B62" w:themeColor="background2" w:themeShade="40"/>
          <w:sz w:val="28"/>
          <w:szCs w:val="28"/>
          <w:lang w:val="ro-RO"/>
        </w:rPr>
        <w:sym w:font="Wingdings" w:char="F0DC"/>
      </w:r>
      <w:r w:rsidRPr="00756AC2">
        <w:rPr>
          <w:rFonts w:ascii="Times New Roman" w:hAnsi="Times New Roman"/>
          <w:color w:val="072B62" w:themeColor="background2" w:themeShade="40"/>
          <w:sz w:val="28"/>
          <w:szCs w:val="28"/>
          <w:lang w:val="ro-RO"/>
        </w:rPr>
        <w:tab/>
      </w:r>
      <w:r w:rsidR="002B16EB">
        <w:rPr>
          <w:rFonts w:ascii="Times New Roman" w:hAnsi="Times New Roman"/>
          <w:color w:val="072B62" w:themeColor="background2" w:themeShade="40"/>
          <w:sz w:val="28"/>
          <w:szCs w:val="28"/>
          <w:lang w:val="ro-RO"/>
        </w:rPr>
        <w:t>Asigurarea transparenţei</w:t>
      </w:r>
      <w:r w:rsidRPr="00756AC2">
        <w:rPr>
          <w:rFonts w:ascii="Times New Roman" w:hAnsi="Times New Roman"/>
          <w:color w:val="072B62" w:themeColor="background2" w:themeShade="40"/>
          <w:sz w:val="28"/>
          <w:szCs w:val="28"/>
          <w:lang w:val="ro-RO"/>
        </w:rPr>
        <w:t xml:space="preserve"> </w:t>
      </w:r>
      <w:r w:rsidR="002B16EB">
        <w:rPr>
          <w:rFonts w:ascii="Times New Roman" w:hAnsi="Times New Roman"/>
          <w:color w:val="072B62" w:themeColor="background2" w:themeShade="40"/>
          <w:sz w:val="28"/>
          <w:szCs w:val="28"/>
          <w:lang w:val="ro-RO"/>
        </w:rPr>
        <w:t xml:space="preserve">activității </w:t>
      </w:r>
      <w:r w:rsidRPr="00756AC2">
        <w:rPr>
          <w:rFonts w:ascii="Times New Roman" w:hAnsi="Times New Roman"/>
          <w:color w:val="072B62" w:themeColor="background2" w:themeShade="40"/>
          <w:sz w:val="28"/>
          <w:szCs w:val="28"/>
          <w:lang w:val="ro-RO"/>
        </w:rPr>
        <w:t>Consiliulu</w:t>
      </w:r>
      <w:r w:rsidR="002B16EB">
        <w:rPr>
          <w:rFonts w:ascii="Times New Roman" w:hAnsi="Times New Roman"/>
          <w:color w:val="072B62" w:themeColor="background2" w:themeShade="40"/>
          <w:sz w:val="28"/>
          <w:szCs w:val="28"/>
          <w:lang w:val="ro-RO"/>
        </w:rPr>
        <w:t>i</w:t>
      </w:r>
      <w:r w:rsidR="00A65DA8" w:rsidRPr="00756AC2">
        <w:rPr>
          <w:rFonts w:ascii="Times New Roman" w:hAnsi="Times New Roman"/>
          <w:color w:val="072B62" w:themeColor="background2" w:themeShade="40"/>
          <w:sz w:val="28"/>
          <w:szCs w:val="28"/>
          <w:lang w:val="ro-RO"/>
        </w:rPr>
        <w:t>.</w:t>
      </w:r>
    </w:p>
    <w:p w:rsidR="002B16EB" w:rsidRDefault="002B16EB" w:rsidP="00204BF2">
      <w:pPr>
        <w:tabs>
          <w:tab w:val="left" w:pos="426"/>
        </w:tabs>
        <w:spacing w:line="240" w:lineRule="auto"/>
        <w:ind w:firstLine="0"/>
        <w:rPr>
          <w:rFonts w:ascii="Times New Roman" w:hAnsi="Times New Roman"/>
          <w:color w:val="072B62" w:themeColor="background2" w:themeShade="40"/>
          <w:sz w:val="28"/>
          <w:szCs w:val="28"/>
          <w:lang w:val="ro-RO"/>
        </w:rPr>
      </w:pPr>
    </w:p>
    <w:p w:rsidR="008D349C" w:rsidRPr="00756AC2" w:rsidRDefault="008D349C" w:rsidP="003C7580">
      <w:pPr>
        <w:tabs>
          <w:tab w:val="left" w:pos="284"/>
        </w:tabs>
        <w:spacing w:line="240" w:lineRule="auto"/>
        <w:ind w:firstLine="0"/>
        <w:rPr>
          <w:rFonts w:ascii="Times New Roman" w:hAnsi="Times New Roman"/>
          <w:color w:val="365F91"/>
          <w:sz w:val="28"/>
          <w:szCs w:val="28"/>
          <w:lang w:val="ro-RO"/>
        </w:rPr>
      </w:pPr>
    </w:p>
    <w:p w:rsidR="008D349C" w:rsidRPr="00756AC2" w:rsidRDefault="008D349C" w:rsidP="003C7580">
      <w:pPr>
        <w:tabs>
          <w:tab w:val="left" w:pos="284"/>
        </w:tabs>
        <w:spacing w:line="240" w:lineRule="auto"/>
        <w:ind w:firstLine="0"/>
        <w:rPr>
          <w:rFonts w:ascii="Times New Roman" w:hAnsi="Times New Roman"/>
          <w:color w:val="365F91"/>
          <w:sz w:val="28"/>
          <w:szCs w:val="28"/>
          <w:lang w:val="ro-RO"/>
        </w:rPr>
      </w:pPr>
    </w:p>
    <w:p w:rsidR="00756AC2" w:rsidRPr="00756AC2" w:rsidRDefault="00756AC2">
      <w:pPr>
        <w:tabs>
          <w:tab w:val="left" w:pos="284"/>
        </w:tabs>
        <w:spacing w:line="240" w:lineRule="auto"/>
        <w:ind w:firstLine="0"/>
        <w:rPr>
          <w:rFonts w:ascii="Times New Roman" w:hAnsi="Times New Roman"/>
          <w:color w:val="365F91"/>
          <w:sz w:val="28"/>
          <w:szCs w:val="28"/>
          <w:lang w:val="ro-RO"/>
        </w:rPr>
      </w:pPr>
    </w:p>
    <w:sectPr w:rsidR="00756AC2" w:rsidRPr="00756AC2" w:rsidSect="008D349C">
      <w:type w:val="continuous"/>
      <w:pgSz w:w="12240" w:h="15840"/>
      <w:pgMar w:top="23" w:right="1440" w:bottom="709"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366F4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D75" w:rsidRDefault="00880D75" w:rsidP="00DE39E2">
      <w:pPr>
        <w:spacing w:after="0" w:line="240" w:lineRule="auto"/>
      </w:pPr>
      <w:r>
        <w:separator/>
      </w:r>
    </w:p>
  </w:endnote>
  <w:endnote w:type="continuationSeparator" w:id="0">
    <w:p w:rsidR="00880D75" w:rsidRDefault="00880D75" w:rsidP="00DE39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00"/>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47160"/>
      <w:docPartObj>
        <w:docPartGallery w:val="Page Numbers (Bottom of Page)"/>
        <w:docPartUnique/>
      </w:docPartObj>
    </w:sdtPr>
    <w:sdtEndPr>
      <w:rPr>
        <w:noProof/>
      </w:rPr>
    </w:sdtEndPr>
    <w:sdtContent>
      <w:p w:rsidR="003F507A" w:rsidRDefault="003109F1">
        <w:pPr>
          <w:pStyle w:val="a7"/>
          <w:jc w:val="right"/>
        </w:pPr>
        <w:fldSimple w:instr=" PAGE   \* MERGEFORMAT ">
          <w:r w:rsidR="003F3A4E">
            <w:rPr>
              <w:noProof/>
            </w:rPr>
            <w:t>2</w:t>
          </w:r>
        </w:fldSimple>
      </w:p>
    </w:sdtContent>
  </w:sdt>
  <w:p w:rsidR="003F507A" w:rsidRPr="00711208" w:rsidRDefault="003F507A" w:rsidP="0071120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D75" w:rsidRDefault="00880D75" w:rsidP="00DE39E2">
      <w:pPr>
        <w:spacing w:after="0" w:line="240" w:lineRule="auto"/>
      </w:pPr>
      <w:r>
        <w:separator/>
      </w:r>
    </w:p>
  </w:footnote>
  <w:footnote w:type="continuationSeparator" w:id="0">
    <w:p w:rsidR="00880D75" w:rsidRDefault="00880D75" w:rsidP="00DE39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07A" w:rsidRPr="00C45275" w:rsidRDefault="003F507A" w:rsidP="00711208">
    <w:pPr>
      <w:pStyle w:val="a7"/>
      <w:rPr>
        <w:b/>
        <w:i/>
        <w:color w:val="0E57C4" w:themeColor="background2" w:themeShade="80"/>
        <w:u w:val="single"/>
      </w:rPr>
    </w:pPr>
    <w:proofErr w:type="spellStart"/>
    <w:r w:rsidRPr="005C5D82">
      <w:rPr>
        <w:b/>
        <w:i/>
        <w:color w:val="0E57C4" w:themeColor="background2" w:themeShade="80"/>
        <w:sz w:val="24"/>
        <w:szCs w:val="24"/>
        <w:u w:val="single"/>
      </w:rPr>
      <w:t>Consiliul</w:t>
    </w:r>
    <w:proofErr w:type="spellEnd"/>
    <w:r w:rsidRPr="005C5D82">
      <w:rPr>
        <w:b/>
        <w:i/>
        <w:color w:val="0E57C4" w:themeColor="background2" w:themeShade="80"/>
        <w:sz w:val="24"/>
        <w:szCs w:val="24"/>
        <w:u w:val="single"/>
      </w:rPr>
      <w:t xml:space="preserve"> de </w:t>
    </w:r>
    <w:proofErr w:type="spellStart"/>
    <w:r w:rsidRPr="005C5D82">
      <w:rPr>
        <w:b/>
        <w:i/>
        <w:color w:val="0E57C4" w:themeColor="background2" w:themeShade="80"/>
        <w:sz w:val="24"/>
        <w:szCs w:val="24"/>
        <w:u w:val="single"/>
      </w:rPr>
      <w:t>supraveghere</w:t>
    </w:r>
    <w:proofErr w:type="spellEnd"/>
    <w:r w:rsidRPr="005C5D82">
      <w:rPr>
        <w:b/>
        <w:i/>
        <w:color w:val="0E57C4" w:themeColor="background2" w:themeShade="80"/>
        <w:sz w:val="24"/>
        <w:szCs w:val="24"/>
        <w:u w:val="single"/>
      </w:rPr>
      <w:t xml:space="preserve"> a </w:t>
    </w:r>
    <w:proofErr w:type="spellStart"/>
    <w:r w:rsidRPr="005C5D82">
      <w:rPr>
        <w:b/>
        <w:i/>
        <w:color w:val="0E57C4" w:themeColor="background2" w:themeShade="80"/>
        <w:sz w:val="24"/>
        <w:szCs w:val="24"/>
        <w:u w:val="single"/>
      </w:rPr>
      <w:t>activităţii</w:t>
    </w:r>
    <w:proofErr w:type="spellEnd"/>
    <w:r w:rsidRPr="005C5D82">
      <w:rPr>
        <w:b/>
        <w:i/>
        <w:color w:val="0E57C4" w:themeColor="background2" w:themeShade="80"/>
        <w:sz w:val="24"/>
        <w:szCs w:val="24"/>
        <w:u w:val="single"/>
      </w:rPr>
      <w:t xml:space="preserve"> de audit – </w:t>
    </w:r>
    <w:proofErr w:type="spellStart"/>
    <w:r w:rsidRPr="005C5D82">
      <w:rPr>
        <w:b/>
        <w:i/>
        <w:color w:val="0E57C4" w:themeColor="background2" w:themeShade="80"/>
        <w:sz w:val="24"/>
        <w:szCs w:val="24"/>
        <w:u w:val="single"/>
      </w:rPr>
      <w:t>Raport</w:t>
    </w:r>
    <w:proofErr w:type="spellEnd"/>
    <w:r w:rsidRPr="005C5D82">
      <w:rPr>
        <w:b/>
        <w:i/>
        <w:color w:val="0E57C4" w:themeColor="background2" w:themeShade="80"/>
        <w:sz w:val="24"/>
        <w:szCs w:val="24"/>
        <w:u w:val="single"/>
      </w:rPr>
      <w:t xml:space="preserve"> </w:t>
    </w:r>
    <w:proofErr w:type="spellStart"/>
    <w:r w:rsidRPr="005C5D82">
      <w:rPr>
        <w:b/>
        <w:i/>
        <w:color w:val="0E57C4" w:themeColor="background2" w:themeShade="80"/>
        <w:sz w:val="24"/>
        <w:szCs w:val="24"/>
        <w:u w:val="single"/>
      </w:rPr>
      <w:t>anual</w:t>
    </w:r>
    <w:proofErr w:type="spellEnd"/>
    <w:r w:rsidRPr="005C5D82">
      <w:rPr>
        <w:b/>
        <w:i/>
        <w:color w:val="0E57C4" w:themeColor="background2" w:themeShade="80"/>
        <w:sz w:val="24"/>
        <w:szCs w:val="24"/>
        <w:u w:val="single"/>
      </w:rPr>
      <w:t xml:space="preserve"> de </w:t>
    </w:r>
    <w:proofErr w:type="spellStart"/>
    <w:proofErr w:type="gramStart"/>
    <w:r w:rsidRPr="005C5D82">
      <w:rPr>
        <w:b/>
        <w:i/>
        <w:color w:val="0E57C4" w:themeColor="background2" w:themeShade="80"/>
        <w:sz w:val="24"/>
        <w:szCs w:val="24"/>
        <w:u w:val="single"/>
      </w:rPr>
      <w:t>activitate</w:t>
    </w:r>
    <w:proofErr w:type="spellEnd"/>
    <w:r w:rsidRPr="005C5D82">
      <w:rPr>
        <w:b/>
        <w:i/>
        <w:color w:val="0E57C4" w:themeColor="background2" w:themeShade="80"/>
        <w:sz w:val="24"/>
        <w:szCs w:val="24"/>
        <w:u w:val="single"/>
      </w:rPr>
      <w:t xml:space="preserve">  2017</w:t>
    </w:r>
    <w:proofErr w:type="gramEnd"/>
    <w:r w:rsidRPr="00C45275">
      <w:rPr>
        <w:b/>
        <w:i/>
        <w:color w:val="0E57C4" w:themeColor="background2" w:themeShade="80"/>
        <w:u w:val="single"/>
      </w:rPr>
      <w:t xml:space="preserve"> </w:t>
    </w:r>
  </w:p>
  <w:p w:rsidR="003F507A" w:rsidRPr="00711208" w:rsidRDefault="003F507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737B4"/>
    <w:multiLevelType w:val="hybridMultilevel"/>
    <w:tmpl w:val="5C267FFA"/>
    <w:lvl w:ilvl="0" w:tplc="04090003">
      <w:start w:val="1"/>
      <w:numFmt w:val="bullet"/>
      <w:lvlText w:val="o"/>
      <w:lvlJc w:val="left"/>
      <w:pPr>
        <w:ind w:left="1185" w:hanging="360"/>
      </w:pPr>
      <w:rPr>
        <w:rFonts w:ascii="Courier New" w:hAnsi="Courier New" w:cs="Courier New" w:hint="default"/>
      </w:rPr>
    </w:lvl>
    <w:lvl w:ilvl="1" w:tplc="04090003">
      <w:start w:val="1"/>
      <w:numFmt w:val="bullet"/>
      <w:lvlText w:val="o"/>
      <w:lvlJc w:val="left"/>
      <w:pPr>
        <w:ind w:left="1905" w:hanging="360"/>
      </w:pPr>
      <w:rPr>
        <w:rFonts w:ascii="Courier New" w:hAnsi="Courier New" w:cs="Courier New" w:hint="default"/>
      </w:rPr>
    </w:lvl>
    <w:lvl w:ilvl="2" w:tplc="04090005">
      <w:start w:val="1"/>
      <w:numFmt w:val="bullet"/>
      <w:lvlText w:val=""/>
      <w:lvlJc w:val="left"/>
      <w:pPr>
        <w:ind w:left="2625" w:hanging="360"/>
      </w:pPr>
      <w:rPr>
        <w:rFonts w:ascii="Wingdings" w:hAnsi="Wingdings" w:hint="default"/>
      </w:rPr>
    </w:lvl>
    <w:lvl w:ilvl="3" w:tplc="04090001">
      <w:start w:val="1"/>
      <w:numFmt w:val="bullet"/>
      <w:lvlText w:val=""/>
      <w:lvlJc w:val="left"/>
      <w:pPr>
        <w:ind w:left="3345" w:hanging="360"/>
      </w:pPr>
      <w:rPr>
        <w:rFonts w:ascii="Symbol" w:hAnsi="Symbol" w:hint="default"/>
      </w:rPr>
    </w:lvl>
    <w:lvl w:ilvl="4" w:tplc="04090003">
      <w:start w:val="1"/>
      <w:numFmt w:val="bullet"/>
      <w:lvlText w:val="o"/>
      <w:lvlJc w:val="left"/>
      <w:pPr>
        <w:ind w:left="4065" w:hanging="360"/>
      </w:pPr>
      <w:rPr>
        <w:rFonts w:ascii="Courier New" w:hAnsi="Courier New" w:cs="Courier New" w:hint="default"/>
      </w:rPr>
    </w:lvl>
    <w:lvl w:ilvl="5" w:tplc="04090005">
      <w:start w:val="1"/>
      <w:numFmt w:val="bullet"/>
      <w:lvlText w:val=""/>
      <w:lvlJc w:val="left"/>
      <w:pPr>
        <w:ind w:left="4785" w:hanging="360"/>
      </w:pPr>
      <w:rPr>
        <w:rFonts w:ascii="Wingdings" w:hAnsi="Wingdings" w:hint="default"/>
      </w:rPr>
    </w:lvl>
    <w:lvl w:ilvl="6" w:tplc="04090001">
      <w:start w:val="1"/>
      <w:numFmt w:val="bullet"/>
      <w:lvlText w:val=""/>
      <w:lvlJc w:val="left"/>
      <w:pPr>
        <w:ind w:left="5505" w:hanging="360"/>
      </w:pPr>
      <w:rPr>
        <w:rFonts w:ascii="Symbol" w:hAnsi="Symbol" w:hint="default"/>
      </w:rPr>
    </w:lvl>
    <w:lvl w:ilvl="7" w:tplc="04090003">
      <w:start w:val="1"/>
      <w:numFmt w:val="bullet"/>
      <w:lvlText w:val="o"/>
      <w:lvlJc w:val="left"/>
      <w:pPr>
        <w:ind w:left="6225" w:hanging="360"/>
      </w:pPr>
      <w:rPr>
        <w:rFonts w:ascii="Courier New" w:hAnsi="Courier New" w:cs="Courier New" w:hint="default"/>
      </w:rPr>
    </w:lvl>
    <w:lvl w:ilvl="8" w:tplc="04090005">
      <w:start w:val="1"/>
      <w:numFmt w:val="bullet"/>
      <w:lvlText w:val=""/>
      <w:lvlJc w:val="left"/>
      <w:pPr>
        <w:ind w:left="6945" w:hanging="360"/>
      </w:pPr>
      <w:rPr>
        <w:rFonts w:ascii="Wingdings" w:hAnsi="Wingdings" w:hint="default"/>
      </w:rPr>
    </w:lvl>
  </w:abstractNum>
  <w:abstractNum w:abstractNumId="1">
    <w:nsid w:val="0D453B3E"/>
    <w:multiLevelType w:val="hybridMultilevel"/>
    <w:tmpl w:val="D4F097D8"/>
    <w:lvl w:ilvl="0" w:tplc="86445B7A">
      <w:numFmt w:val="bullet"/>
      <w:lvlText w:val="-"/>
      <w:lvlJc w:val="left"/>
      <w:pPr>
        <w:ind w:left="1287" w:hanging="360"/>
      </w:pPr>
      <w:rPr>
        <w:rFonts w:ascii="Times New Roman" w:eastAsia="Calibri" w:hAnsi="Times New Roman" w:cs="Times New Roman" w:hint="default"/>
        <w:b/>
        <w:u w:color="B2A1C7"/>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0217833"/>
    <w:multiLevelType w:val="hybridMultilevel"/>
    <w:tmpl w:val="43FEE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5E6D64"/>
    <w:multiLevelType w:val="hybridMultilevel"/>
    <w:tmpl w:val="BABC3326"/>
    <w:lvl w:ilvl="0" w:tplc="04090003">
      <w:start w:val="1"/>
      <w:numFmt w:val="bullet"/>
      <w:lvlText w:val="o"/>
      <w:lvlJc w:val="left"/>
      <w:pPr>
        <w:ind w:left="1185" w:hanging="360"/>
      </w:pPr>
      <w:rPr>
        <w:rFonts w:ascii="Courier New" w:hAnsi="Courier New" w:cs="Courier New" w:hint="default"/>
      </w:rPr>
    </w:lvl>
    <w:lvl w:ilvl="1" w:tplc="04090003">
      <w:start w:val="1"/>
      <w:numFmt w:val="bullet"/>
      <w:lvlText w:val="o"/>
      <w:lvlJc w:val="left"/>
      <w:pPr>
        <w:ind w:left="1905" w:hanging="360"/>
      </w:pPr>
      <w:rPr>
        <w:rFonts w:ascii="Courier New" w:hAnsi="Courier New" w:cs="Courier New" w:hint="default"/>
      </w:rPr>
    </w:lvl>
    <w:lvl w:ilvl="2" w:tplc="04090005">
      <w:start w:val="1"/>
      <w:numFmt w:val="bullet"/>
      <w:lvlText w:val=""/>
      <w:lvlJc w:val="left"/>
      <w:pPr>
        <w:ind w:left="2625" w:hanging="360"/>
      </w:pPr>
      <w:rPr>
        <w:rFonts w:ascii="Wingdings" w:hAnsi="Wingdings" w:hint="default"/>
      </w:rPr>
    </w:lvl>
    <w:lvl w:ilvl="3" w:tplc="04090001">
      <w:start w:val="1"/>
      <w:numFmt w:val="bullet"/>
      <w:lvlText w:val=""/>
      <w:lvlJc w:val="left"/>
      <w:pPr>
        <w:ind w:left="3345" w:hanging="360"/>
      </w:pPr>
      <w:rPr>
        <w:rFonts w:ascii="Symbol" w:hAnsi="Symbol" w:hint="default"/>
      </w:rPr>
    </w:lvl>
    <w:lvl w:ilvl="4" w:tplc="04090003">
      <w:start w:val="1"/>
      <w:numFmt w:val="bullet"/>
      <w:lvlText w:val="o"/>
      <w:lvlJc w:val="left"/>
      <w:pPr>
        <w:ind w:left="4065" w:hanging="360"/>
      </w:pPr>
      <w:rPr>
        <w:rFonts w:ascii="Courier New" w:hAnsi="Courier New" w:cs="Courier New" w:hint="default"/>
      </w:rPr>
    </w:lvl>
    <w:lvl w:ilvl="5" w:tplc="04090005">
      <w:start w:val="1"/>
      <w:numFmt w:val="bullet"/>
      <w:lvlText w:val=""/>
      <w:lvlJc w:val="left"/>
      <w:pPr>
        <w:ind w:left="4785" w:hanging="360"/>
      </w:pPr>
      <w:rPr>
        <w:rFonts w:ascii="Wingdings" w:hAnsi="Wingdings" w:hint="default"/>
      </w:rPr>
    </w:lvl>
    <w:lvl w:ilvl="6" w:tplc="04090001">
      <w:start w:val="1"/>
      <w:numFmt w:val="bullet"/>
      <w:lvlText w:val=""/>
      <w:lvlJc w:val="left"/>
      <w:pPr>
        <w:ind w:left="5505" w:hanging="360"/>
      </w:pPr>
      <w:rPr>
        <w:rFonts w:ascii="Symbol" w:hAnsi="Symbol" w:hint="default"/>
      </w:rPr>
    </w:lvl>
    <w:lvl w:ilvl="7" w:tplc="04090003">
      <w:start w:val="1"/>
      <w:numFmt w:val="bullet"/>
      <w:lvlText w:val="o"/>
      <w:lvlJc w:val="left"/>
      <w:pPr>
        <w:ind w:left="6225" w:hanging="360"/>
      </w:pPr>
      <w:rPr>
        <w:rFonts w:ascii="Courier New" w:hAnsi="Courier New" w:cs="Courier New" w:hint="default"/>
      </w:rPr>
    </w:lvl>
    <w:lvl w:ilvl="8" w:tplc="04090005">
      <w:start w:val="1"/>
      <w:numFmt w:val="bullet"/>
      <w:lvlText w:val=""/>
      <w:lvlJc w:val="left"/>
      <w:pPr>
        <w:ind w:left="6945" w:hanging="360"/>
      </w:pPr>
      <w:rPr>
        <w:rFonts w:ascii="Wingdings" w:hAnsi="Wingdings" w:hint="default"/>
      </w:rPr>
    </w:lvl>
  </w:abstractNum>
  <w:abstractNum w:abstractNumId="4">
    <w:nsid w:val="11D0096A"/>
    <w:multiLevelType w:val="hybridMultilevel"/>
    <w:tmpl w:val="9226359A"/>
    <w:lvl w:ilvl="0" w:tplc="04090003">
      <w:start w:val="1"/>
      <w:numFmt w:val="bullet"/>
      <w:lvlText w:val="o"/>
      <w:lvlJc w:val="left"/>
      <w:pPr>
        <w:ind w:left="1287" w:hanging="360"/>
      </w:pPr>
      <w:rPr>
        <w:rFonts w:ascii="Courier New" w:hAnsi="Courier New" w:cs="Courier New" w:hint="default"/>
        <w:u w:color="B2A1C7"/>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5">
    <w:nsid w:val="13240FE3"/>
    <w:multiLevelType w:val="hybridMultilevel"/>
    <w:tmpl w:val="43161E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4E3F24"/>
    <w:multiLevelType w:val="hybridMultilevel"/>
    <w:tmpl w:val="0C520E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B0026E"/>
    <w:multiLevelType w:val="hybridMultilevel"/>
    <w:tmpl w:val="ED3E23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C643FDC"/>
    <w:multiLevelType w:val="hybridMultilevel"/>
    <w:tmpl w:val="45A05924"/>
    <w:lvl w:ilvl="0" w:tplc="04090005">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9">
    <w:nsid w:val="306A1F23"/>
    <w:multiLevelType w:val="hybridMultilevel"/>
    <w:tmpl w:val="7E7E15C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nsid w:val="308F18F1"/>
    <w:multiLevelType w:val="hybridMultilevel"/>
    <w:tmpl w:val="59F0CF16"/>
    <w:lvl w:ilvl="0" w:tplc="04190001">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nsid w:val="389749B4"/>
    <w:multiLevelType w:val="hybridMultilevel"/>
    <w:tmpl w:val="A5BCA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8D74B89"/>
    <w:multiLevelType w:val="hybridMultilevel"/>
    <w:tmpl w:val="FAEE33BA"/>
    <w:lvl w:ilvl="0" w:tplc="04090005">
      <w:start w:val="1"/>
      <w:numFmt w:val="bullet"/>
      <w:lvlText w:val=""/>
      <w:lvlJc w:val="left"/>
      <w:pPr>
        <w:ind w:left="1905" w:hanging="360"/>
      </w:pPr>
      <w:rPr>
        <w:rFonts w:ascii="Wingdings" w:hAnsi="Wingdings" w:hint="default"/>
        <w:u w:color="B2A1C7"/>
      </w:rPr>
    </w:lvl>
    <w:lvl w:ilvl="1" w:tplc="04090003">
      <w:start w:val="1"/>
      <w:numFmt w:val="bullet"/>
      <w:lvlText w:val="o"/>
      <w:lvlJc w:val="left"/>
      <w:pPr>
        <w:ind w:left="2625" w:hanging="360"/>
      </w:pPr>
      <w:rPr>
        <w:rFonts w:ascii="Courier New" w:hAnsi="Courier New" w:cs="Courier New" w:hint="default"/>
      </w:rPr>
    </w:lvl>
    <w:lvl w:ilvl="2" w:tplc="04090005">
      <w:start w:val="1"/>
      <w:numFmt w:val="bullet"/>
      <w:lvlText w:val=""/>
      <w:lvlJc w:val="left"/>
      <w:pPr>
        <w:ind w:left="3345" w:hanging="360"/>
      </w:pPr>
      <w:rPr>
        <w:rFonts w:ascii="Wingdings" w:hAnsi="Wingdings" w:hint="default"/>
      </w:rPr>
    </w:lvl>
    <w:lvl w:ilvl="3" w:tplc="04090001">
      <w:start w:val="1"/>
      <w:numFmt w:val="bullet"/>
      <w:lvlText w:val=""/>
      <w:lvlJc w:val="left"/>
      <w:pPr>
        <w:ind w:left="4065" w:hanging="360"/>
      </w:pPr>
      <w:rPr>
        <w:rFonts w:ascii="Symbol" w:hAnsi="Symbol" w:hint="default"/>
      </w:rPr>
    </w:lvl>
    <w:lvl w:ilvl="4" w:tplc="04090003">
      <w:start w:val="1"/>
      <w:numFmt w:val="bullet"/>
      <w:lvlText w:val="o"/>
      <w:lvlJc w:val="left"/>
      <w:pPr>
        <w:ind w:left="4785" w:hanging="360"/>
      </w:pPr>
      <w:rPr>
        <w:rFonts w:ascii="Courier New" w:hAnsi="Courier New" w:cs="Courier New" w:hint="default"/>
      </w:rPr>
    </w:lvl>
    <w:lvl w:ilvl="5" w:tplc="04090005">
      <w:start w:val="1"/>
      <w:numFmt w:val="bullet"/>
      <w:lvlText w:val=""/>
      <w:lvlJc w:val="left"/>
      <w:pPr>
        <w:ind w:left="5505" w:hanging="360"/>
      </w:pPr>
      <w:rPr>
        <w:rFonts w:ascii="Wingdings" w:hAnsi="Wingdings" w:hint="default"/>
      </w:rPr>
    </w:lvl>
    <w:lvl w:ilvl="6" w:tplc="04090001">
      <w:start w:val="1"/>
      <w:numFmt w:val="bullet"/>
      <w:lvlText w:val=""/>
      <w:lvlJc w:val="left"/>
      <w:pPr>
        <w:ind w:left="6225" w:hanging="360"/>
      </w:pPr>
      <w:rPr>
        <w:rFonts w:ascii="Symbol" w:hAnsi="Symbol" w:hint="default"/>
      </w:rPr>
    </w:lvl>
    <w:lvl w:ilvl="7" w:tplc="04090003">
      <w:start w:val="1"/>
      <w:numFmt w:val="bullet"/>
      <w:lvlText w:val="o"/>
      <w:lvlJc w:val="left"/>
      <w:pPr>
        <w:ind w:left="6945" w:hanging="360"/>
      </w:pPr>
      <w:rPr>
        <w:rFonts w:ascii="Courier New" w:hAnsi="Courier New" w:cs="Courier New" w:hint="default"/>
      </w:rPr>
    </w:lvl>
    <w:lvl w:ilvl="8" w:tplc="04090005">
      <w:start w:val="1"/>
      <w:numFmt w:val="bullet"/>
      <w:lvlText w:val=""/>
      <w:lvlJc w:val="left"/>
      <w:pPr>
        <w:ind w:left="7665" w:hanging="360"/>
      </w:pPr>
      <w:rPr>
        <w:rFonts w:ascii="Wingdings" w:hAnsi="Wingdings" w:hint="default"/>
      </w:rPr>
    </w:lvl>
  </w:abstractNum>
  <w:abstractNum w:abstractNumId="13">
    <w:nsid w:val="3D6519EF"/>
    <w:multiLevelType w:val="hybridMultilevel"/>
    <w:tmpl w:val="A0EC0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12A2A6F"/>
    <w:multiLevelType w:val="hybridMultilevel"/>
    <w:tmpl w:val="60447E6C"/>
    <w:lvl w:ilvl="0" w:tplc="04090005">
      <w:start w:val="1"/>
      <w:numFmt w:val="bullet"/>
      <w:lvlText w:val=""/>
      <w:lvlJc w:val="left"/>
      <w:pPr>
        <w:ind w:left="1905" w:hanging="360"/>
      </w:pPr>
      <w:rPr>
        <w:rFonts w:ascii="Wingdings" w:hAnsi="Wingdings" w:hint="default"/>
        <w:u w:color="B2A1C7"/>
      </w:rPr>
    </w:lvl>
    <w:lvl w:ilvl="1" w:tplc="04090003">
      <w:start w:val="1"/>
      <w:numFmt w:val="bullet"/>
      <w:lvlText w:val="o"/>
      <w:lvlJc w:val="left"/>
      <w:pPr>
        <w:ind w:left="2625" w:hanging="360"/>
      </w:pPr>
      <w:rPr>
        <w:rFonts w:ascii="Courier New" w:hAnsi="Courier New" w:cs="Courier New" w:hint="default"/>
      </w:rPr>
    </w:lvl>
    <w:lvl w:ilvl="2" w:tplc="04090005">
      <w:start w:val="1"/>
      <w:numFmt w:val="bullet"/>
      <w:lvlText w:val=""/>
      <w:lvlJc w:val="left"/>
      <w:pPr>
        <w:ind w:left="3345" w:hanging="360"/>
      </w:pPr>
      <w:rPr>
        <w:rFonts w:ascii="Wingdings" w:hAnsi="Wingdings" w:hint="default"/>
      </w:rPr>
    </w:lvl>
    <w:lvl w:ilvl="3" w:tplc="04090001">
      <w:start w:val="1"/>
      <w:numFmt w:val="bullet"/>
      <w:lvlText w:val=""/>
      <w:lvlJc w:val="left"/>
      <w:pPr>
        <w:ind w:left="4065" w:hanging="360"/>
      </w:pPr>
      <w:rPr>
        <w:rFonts w:ascii="Symbol" w:hAnsi="Symbol" w:hint="default"/>
      </w:rPr>
    </w:lvl>
    <w:lvl w:ilvl="4" w:tplc="04090003">
      <w:start w:val="1"/>
      <w:numFmt w:val="bullet"/>
      <w:lvlText w:val="o"/>
      <w:lvlJc w:val="left"/>
      <w:pPr>
        <w:ind w:left="4785" w:hanging="360"/>
      </w:pPr>
      <w:rPr>
        <w:rFonts w:ascii="Courier New" w:hAnsi="Courier New" w:cs="Courier New" w:hint="default"/>
      </w:rPr>
    </w:lvl>
    <w:lvl w:ilvl="5" w:tplc="04090005">
      <w:start w:val="1"/>
      <w:numFmt w:val="bullet"/>
      <w:lvlText w:val=""/>
      <w:lvlJc w:val="left"/>
      <w:pPr>
        <w:ind w:left="5505" w:hanging="360"/>
      </w:pPr>
      <w:rPr>
        <w:rFonts w:ascii="Wingdings" w:hAnsi="Wingdings" w:hint="default"/>
      </w:rPr>
    </w:lvl>
    <w:lvl w:ilvl="6" w:tplc="04090001">
      <w:start w:val="1"/>
      <w:numFmt w:val="bullet"/>
      <w:lvlText w:val=""/>
      <w:lvlJc w:val="left"/>
      <w:pPr>
        <w:ind w:left="6225" w:hanging="360"/>
      </w:pPr>
      <w:rPr>
        <w:rFonts w:ascii="Symbol" w:hAnsi="Symbol" w:hint="default"/>
      </w:rPr>
    </w:lvl>
    <w:lvl w:ilvl="7" w:tplc="04090003">
      <w:start w:val="1"/>
      <w:numFmt w:val="bullet"/>
      <w:lvlText w:val="o"/>
      <w:lvlJc w:val="left"/>
      <w:pPr>
        <w:ind w:left="6945" w:hanging="360"/>
      </w:pPr>
      <w:rPr>
        <w:rFonts w:ascii="Courier New" w:hAnsi="Courier New" w:cs="Courier New" w:hint="default"/>
      </w:rPr>
    </w:lvl>
    <w:lvl w:ilvl="8" w:tplc="04090005">
      <w:start w:val="1"/>
      <w:numFmt w:val="bullet"/>
      <w:lvlText w:val=""/>
      <w:lvlJc w:val="left"/>
      <w:pPr>
        <w:ind w:left="7665" w:hanging="360"/>
      </w:pPr>
      <w:rPr>
        <w:rFonts w:ascii="Wingdings" w:hAnsi="Wingdings" w:hint="default"/>
      </w:rPr>
    </w:lvl>
  </w:abstractNum>
  <w:abstractNum w:abstractNumId="15">
    <w:nsid w:val="4BAA7A7C"/>
    <w:multiLevelType w:val="hybridMultilevel"/>
    <w:tmpl w:val="2ECEEA06"/>
    <w:lvl w:ilvl="0" w:tplc="04090005">
      <w:start w:val="1"/>
      <w:numFmt w:val="bullet"/>
      <w:lvlText w:val=""/>
      <w:lvlJc w:val="left"/>
      <w:pPr>
        <w:ind w:left="720" w:hanging="360"/>
      </w:pPr>
      <w:rPr>
        <w:rFonts w:ascii="Wingdings" w:hAnsi="Wingdings" w:hint="default"/>
        <w:u w:color="B2A1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F17D49"/>
    <w:multiLevelType w:val="hybridMultilevel"/>
    <w:tmpl w:val="3834B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6468A8"/>
    <w:multiLevelType w:val="hybridMultilevel"/>
    <w:tmpl w:val="80C0DBC4"/>
    <w:lvl w:ilvl="0" w:tplc="86445B7A">
      <w:numFmt w:val="bullet"/>
      <w:lvlText w:val="-"/>
      <w:lvlJc w:val="left"/>
      <w:pPr>
        <w:ind w:left="2625" w:hanging="360"/>
      </w:pPr>
      <w:rPr>
        <w:rFonts w:ascii="Times New Roman" w:eastAsia="Calibri" w:hAnsi="Times New Roman" w:cs="Times New Roman" w:hint="default"/>
      </w:rPr>
    </w:lvl>
    <w:lvl w:ilvl="1" w:tplc="04090003">
      <w:start w:val="1"/>
      <w:numFmt w:val="bullet"/>
      <w:lvlText w:val="o"/>
      <w:lvlJc w:val="left"/>
      <w:pPr>
        <w:ind w:left="3345" w:hanging="360"/>
      </w:pPr>
      <w:rPr>
        <w:rFonts w:ascii="Courier New" w:hAnsi="Courier New" w:cs="Courier New" w:hint="default"/>
      </w:rPr>
    </w:lvl>
    <w:lvl w:ilvl="2" w:tplc="04090005">
      <w:start w:val="1"/>
      <w:numFmt w:val="bullet"/>
      <w:lvlText w:val=""/>
      <w:lvlJc w:val="left"/>
      <w:pPr>
        <w:ind w:left="4065" w:hanging="360"/>
      </w:pPr>
      <w:rPr>
        <w:rFonts w:ascii="Wingdings" w:hAnsi="Wingdings" w:hint="default"/>
      </w:rPr>
    </w:lvl>
    <w:lvl w:ilvl="3" w:tplc="04090001">
      <w:start w:val="1"/>
      <w:numFmt w:val="bullet"/>
      <w:lvlText w:val=""/>
      <w:lvlJc w:val="left"/>
      <w:pPr>
        <w:ind w:left="4785" w:hanging="360"/>
      </w:pPr>
      <w:rPr>
        <w:rFonts w:ascii="Symbol" w:hAnsi="Symbol" w:hint="default"/>
      </w:rPr>
    </w:lvl>
    <w:lvl w:ilvl="4" w:tplc="04090003">
      <w:start w:val="1"/>
      <w:numFmt w:val="bullet"/>
      <w:lvlText w:val="o"/>
      <w:lvlJc w:val="left"/>
      <w:pPr>
        <w:ind w:left="5505" w:hanging="360"/>
      </w:pPr>
      <w:rPr>
        <w:rFonts w:ascii="Courier New" w:hAnsi="Courier New" w:cs="Courier New" w:hint="default"/>
      </w:rPr>
    </w:lvl>
    <w:lvl w:ilvl="5" w:tplc="04090005">
      <w:start w:val="1"/>
      <w:numFmt w:val="bullet"/>
      <w:lvlText w:val=""/>
      <w:lvlJc w:val="left"/>
      <w:pPr>
        <w:ind w:left="6225" w:hanging="360"/>
      </w:pPr>
      <w:rPr>
        <w:rFonts w:ascii="Wingdings" w:hAnsi="Wingdings" w:hint="default"/>
      </w:rPr>
    </w:lvl>
    <w:lvl w:ilvl="6" w:tplc="04090001">
      <w:start w:val="1"/>
      <w:numFmt w:val="bullet"/>
      <w:lvlText w:val=""/>
      <w:lvlJc w:val="left"/>
      <w:pPr>
        <w:ind w:left="6945" w:hanging="360"/>
      </w:pPr>
      <w:rPr>
        <w:rFonts w:ascii="Symbol" w:hAnsi="Symbol" w:hint="default"/>
      </w:rPr>
    </w:lvl>
    <w:lvl w:ilvl="7" w:tplc="04090003">
      <w:start w:val="1"/>
      <w:numFmt w:val="bullet"/>
      <w:lvlText w:val="o"/>
      <w:lvlJc w:val="left"/>
      <w:pPr>
        <w:ind w:left="7665" w:hanging="360"/>
      </w:pPr>
      <w:rPr>
        <w:rFonts w:ascii="Courier New" w:hAnsi="Courier New" w:cs="Courier New" w:hint="default"/>
      </w:rPr>
    </w:lvl>
    <w:lvl w:ilvl="8" w:tplc="04090005">
      <w:start w:val="1"/>
      <w:numFmt w:val="bullet"/>
      <w:lvlText w:val=""/>
      <w:lvlJc w:val="left"/>
      <w:pPr>
        <w:ind w:left="8385" w:hanging="360"/>
      </w:pPr>
      <w:rPr>
        <w:rFonts w:ascii="Wingdings" w:hAnsi="Wingdings" w:hint="default"/>
      </w:rPr>
    </w:lvl>
  </w:abstractNum>
  <w:abstractNum w:abstractNumId="18">
    <w:nsid w:val="4F7F6F2D"/>
    <w:multiLevelType w:val="hybridMultilevel"/>
    <w:tmpl w:val="1EF0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204469"/>
    <w:multiLevelType w:val="hybridMultilevel"/>
    <w:tmpl w:val="EF9CCC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257F24"/>
    <w:multiLevelType w:val="hybridMultilevel"/>
    <w:tmpl w:val="BABC3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0C3D26"/>
    <w:multiLevelType w:val="hybridMultilevel"/>
    <w:tmpl w:val="473AE758"/>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22">
    <w:nsid w:val="696228D0"/>
    <w:multiLevelType w:val="hybridMultilevel"/>
    <w:tmpl w:val="BC6E44C0"/>
    <w:lvl w:ilvl="0" w:tplc="0409000D">
      <w:start w:val="1"/>
      <w:numFmt w:val="bullet"/>
      <w:lvlText w:val=""/>
      <w:lvlJc w:val="left"/>
      <w:pPr>
        <w:ind w:left="720" w:hanging="360"/>
      </w:pPr>
      <w:rPr>
        <w:rFonts w:ascii="Wingdings" w:hAnsi="Wingdings" w:hint="default"/>
        <w:u w:color="B2A1C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FFB3AA3"/>
    <w:multiLevelType w:val="hybridMultilevel"/>
    <w:tmpl w:val="6AFE1018"/>
    <w:lvl w:ilvl="0" w:tplc="04090005">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4">
    <w:nsid w:val="7B6C3D7D"/>
    <w:multiLevelType w:val="hybridMultilevel"/>
    <w:tmpl w:val="6C080FE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CD5BD4"/>
    <w:multiLevelType w:val="hybridMultilevel"/>
    <w:tmpl w:val="6AE8AAA8"/>
    <w:lvl w:ilvl="0" w:tplc="04090003">
      <w:start w:val="1"/>
      <w:numFmt w:val="bullet"/>
      <w:lvlText w:val="o"/>
      <w:lvlJc w:val="left"/>
      <w:pPr>
        <w:ind w:left="1185" w:hanging="360"/>
      </w:pPr>
      <w:rPr>
        <w:rFonts w:ascii="Courier New" w:hAnsi="Courier New" w:cs="Courier New" w:hint="default"/>
        <w:u w:color="B2A1C7"/>
      </w:rPr>
    </w:lvl>
    <w:lvl w:ilvl="1" w:tplc="04090003">
      <w:start w:val="1"/>
      <w:numFmt w:val="bullet"/>
      <w:lvlText w:val="o"/>
      <w:lvlJc w:val="left"/>
      <w:pPr>
        <w:ind w:left="1905" w:hanging="360"/>
      </w:pPr>
      <w:rPr>
        <w:rFonts w:ascii="Courier New" w:hAnsi="Courier New" w:cs="Courier New" w:hint="default"/>
      </w:rPr>
    </w:lvl>
    <w:lvl w:ilvl="2" w:tplc="04090005">
      <w:start w:val="1"/>
      <w:numFmt w:val="bullet"/>
      <w:lvlText w:val=""/>
      <w:lvlJc w:val="left"/>
      <w:pPr>
        <w:ind w:left="2625" w:hanging="360"/>
      </w:pPr>
      <w:rPr>
        <w:rFonts w:ascii="Wingdings" w:hAnsi="Wingdings" w:hint="default"/>
      </w:rPr>
    </w:lvl>
    <w:lvl w:ilvl="3" w:tplc="04090001">
      <w:start w:val="1"/>
      <w:numFmt w:val="bullet"/>
      <w:lvlText w:val=""/>
      <w:lvlJc w:val="left"/>
      <w:pPr>
        <w:ind w:left="3345" w:hanging="360"/>
      </w:pPr>
      <w:rPr>
        <w:rFonts w:ascii="Symbol" w:hAnsi="Symbol" w:hint="default"/>
      </w:rPr>
    </w:lvl>
    <w:lvl w:ilvl="4" w:tplc="04090003">
      <w:start w:val="1"/>
      <w:numFmt w:val="bullet"/>
      <w:lvlText w:val="o"/>
      <w:lvlJc w:val="left"/>
      <w:pPr>
        <w:ind w:left="4065" w:hanging="360"/>
      </w:pPr>
      <w:rPr>
        <w:rFonts w:ascii="Courier New" w:hAnsi="Courier New" w:cs="Courier New" w:hint="default"/>
      </w:rPr>
    </w:lvl>
    <w:lvl w:ilvl="5" w:tplc="04090005">
      <w:start w:val="1"/>
      <w:numFmt w:val="bullet"/>
      <w:lvlText w:val=""/>
      <w:lvlJc w:val="left"/>
      <w:pPr>
        <w:ind w:left="4785" w:hanging="360"/>
      </w:pPr>
      <w:rPr>
        <w:rFonts w:ascii="Wingdings" w:hAnsi="Wingdings" w:hint="default"/>
      </w:rPr>
    </w:lvl>
    <w:lvl w:ilvl="6" w:tplc="04090001">
      <w:start w:val="1"/>
      <w:numFmt w:val="bullet"/>
      <w:lvlText w:val=""/>
      <w:lvlJc w:val="left"/>
      <w:pPr>
        <w:ind w:left="5505" w:hanging="360"/>
      </w:pPr>
      <w:rPr>
        <w:rFonts w:ascii="Symbol" w:hAnsi="Symbol" w:hint="default"/>
      </w:rPr>
    </w:lvl>
    <w:lvl w:ilvl="7" w:tplc="04090003">
      <w:start w:val="1"/>
      <w:numFmt w:val="bullet"/>
      <w:lvlText w:val="o"/>
      <w:lvlJc w:val="left"/>
      <w:pPr>
        <w:ind w:left="6225" w:hanging="360"/>
      </w:pPr>
      <w:rPr>
        <w:rFonts w:ascii="Courier New" w:hAnsi="Courier New" w:cs="Courier New" w:hint="default"/>
      </w:rPr>
    </w:lvl>
    <w:lvl w:ilvl="8" w:tplc="04090005">
      <w:start w:val="1"/>
      <w:numFmt w:val="bullet"/>
      <w:lvlText w:val=""/>
      <w:lvlJc w:val="left"/>
      <w:pPr>
        <w:ind w:left="6945" w:hanging="360"/>
      </w:pPr>
      <w:rPr>
        <w:rFonts w:ascii="Wingdings" w:hAnsi="Wingdings" w:hint="default"/>
      </w:rPr>
    </w:lvl>
  </w:abstractNum>
  <w:num w:numId="1">
    <w:abstractNumId w:val="22"/>
  </w:num>
  <w:num w:numId="2">
    <w:abstractNumId w:val="23"/>
  </w:num>
  <w:num w:numId="3">
    <w:abstractNumId w:val="4"/>
  </w:num>
  <w:num w:numId="4">
    <w:abstractNumId w:val="4"/>
  </w:num>
  <w:num w:numId="5">
    <w:abstractNumId w:val="5"/>
  </w:num>
  <w:num w:numId="6">
    <w:abstractNumId w:val="15"/>
  </w:num>
  <w:num w:numId="7">
    <w:abstractNumId w:val="9"/>
  </w:num>
  <w:num w:numId="8">
    <w:abstractNumId w:val="11"/>
  </w:num>
  <w:num w:numId="9">
    <w:abstractNumId w:val="8"/>
  </w:num>
  <w:num w:numId="10">
    <w:abstractNumId w:val="1"/>
  </w:num>
  <w:num w:numId="11">
    <w:abstractNumId w:val="19"/>
  </w:num>
  <w:num w:numId="12">
    <w:abstractNumId w:val="3"/>
  </w:num>
  <w:num w:numId="13">
    <w:abstractNumId w:val="7"/>
  </w:num>
  <w:num w:numId="14">
    <w:abstractNumId w:val="25"/>
  </w:num>
  <w:num w:numId="15">
    <w:abstractNumId w:val="14"/>
  </w:num>
  <w:num w:numId="16">
    <w:abstractNumId w:val="17"/>
  </w:num>
  <w:num w:numId="17">
    <w:abstractNumId w:val="12"/>
  </w:num>
  <w:num w:numId="18">
    <w:abstractNumId w:val="0"/>
  </w:num>
  <w:num w:numId="19">
    <w:abstractNumId w:val="14"/>
  </w:num>
  <w:num w:numId="20">
    <w:abstractNumId w:val="18"/>
  </w:num>
  <w:num w:numId="21">
    <w:abstractNumId w:val="24"/>
  </w:num>
  <w:num w:numId="22">
    <w:abstractNumId w:val="2"/>
  </w:num>
  <w:num w:numId="23">
    <w:abstractNumId w:val="20"/>
  </w:num>
  <w:num w:numId="24">
    <w:abstractNumId w:val="13"/>
  </w:num>
  <w:num w:numId="25">
    <w:abstractNumId w:val="6"/>
  </w:num>
  <w:num w:numId="26">
    <w:abstractNumId w:val="21"/>
  </w:num>
  <w:num w:numId="27">
    <w:abstractNumId w:val="10"/>
  </w:num>
  <w:num w:numId="28">
    <w:abstractNumId w:val="1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lentina Fortuna">
    <w15:presenceInfo w15:providerId="None" w15:userId="Valentina Fortu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9698"/>
  </w:hdrShapeDefaults>
  <w:footnotePr>
    <w:footnote w:id="-1"/>
    <w:footnote w:id="0"/>
  </w:footnotePr>
  <w:endnotePr>
    <w:endnote w:id="-1"/>
    <w:endnote w:id="0"/>
  </w:endnotePr>
  <w:compat/>
  <w:rsids>
    <w:rsidRoot w:val="00B97EFA"/>
    <w:rsid w:val="000029F1"/>
    <w:rsid w:val="0001223C"/>
    <w:rsid w:val="0005235B"/>
    <w:rsid w:val="000572DA"/>
    <w:rsid w:val="00063EF4"/>
    <w:rsid w:val="0008149D"/>
    <w:rsid w:val="00083FE2"/>
    <w:rsid w:val="00096488"/>
    <w:rsid w:val="000A05B9"/>
    <w:rsid w:val="000B2DFA"/>
    <w:rsid w:val="000C5F28"/>
    <w:rsid w:val="000C78FF"/>
    <w:rsid w:val="000E6CF3"/>
    <w:rsid w:val="000F2CC4"/>
    <w:rsid w:val="000F38CC"/>
    <w:rsid w:val="000F7068"/>
    <w:rsid w:val="00101A73"/>
    <w:rsid w:val="0011306D"/>
    <w:rsid w:val="0012356A"/>
    <w:rsid w:val="00131DC9"/>
    <w:rsid w:val="00132FBC"/>
    <w:rsid w:val="00135181"/>
    <w:rsid w:val="00137FD1"/>
    <w:rsid w:val="00147624"/>
    <w:rsid w:val="00167A50"/>
    <w:rsid w:val="00192A3C"/>
    <w:rsid w:val="001B33CD"/>
    <w:rsid w:val="001B6AD0"/>
    <w:rsid w:val="001C0152"/>
    <w:rsid w:val="001C0484"/>
    <w:rsid w:val="001C6F47"/>
    <w:rsid w:val="001D40B2"/>
    <w:rsid w:val="001E1D11"/>
    <w:rsid w:val="001E6054"/>
    <w:rsid w:val="001E6ADC"/>
    <w:rsid w:val="001F5202"/>
    <w:rsid w:val="00204BF2"/>
    <w:rsid w:val="00215D43"/>
    <w:rsid w:val="0022399B"/>
    <w:rsid w:val="00235C21"/>
    <w:rsid w:val="00240B69"/>
    <w:rsid w:val="002514B8"/>
    <w:rsid w:val="00255347"/>
    <w:rsid w:val="00256770"/>
    <w:rsid w:val="0026682D"/>
    <w:rsid w:val="00272344"/>
    <w:rsid w:val="00276292"/>
    <w:rsid w:val="0027683B"/>
    <w:rsid w:val="0029009D"/>
    <w:rsid w:val="00292C56"/>
    <w:rsid w:val="00295B57"/>
    <w:rsid w:val="002A7799"/>
    <w:rsid w:val="002B16EB"/>
    <w:rsid w:val="002C06AB"/>
    <w:rsid w:val="002C51C8"/>
    <w:rsid w:val="002E26D5"/>
    <w:rsid w:val="002F5338"/>
    <w:rsid w:val="00303B64"/>
    <w:rsid w:val="003109F1"/>
    <w:rsid w:val="0031192E"/>
    <w:rsid w:val="00315E8D"/>
    <w:rsid w:val="00334673"/>
    <w:rsid w:val="003363DC"/>
    <w:rsid w:val="0035110F"/>
    <w:rsid w:val="00372CBE"/>
    <w:rsid w:val="003B691A"/>
    <w:rsid w:val="003B7D11"/>
    <w:rsid w:val="003C58AC"/>
    <w:rsid w:val="003C6ECF"/>
    <w:rsid w:val="003C7580"/>
    <w:rsid w:val="003D39CF"/>
    <w:rsid w:val="003D539C"/>
    <w:rsid w:val="003E6DC8"/>
    <w:rsid w:val="003F3A4E"/>
    <w:rsid w:val="003F507A"/>
    <w:rsid w:val="00403B55"/>
    <w:rsid w:val="004240BE"/>
    <w:rsid w:val="00430068"/>
    <w:rsid w:val="004304EF"/>
    <w:rsid w:val="00431F29"/>
    <w:rsid w:val="004325F3"/>
    <w:rsid w:val="00432C98"/>
    <w:rsid w:val="0045326C"/>
    <w:rsid w:val="004724BA"/>
    <w:rsid w:val="00487F7E"/>
    <w:rsid w:val="004B0248"/>
    <w:rsid w:val="004B106E"/>
    <w:rsid w:val="004B4932"/>
    <w:rsid w:val="004D47A5"/>
    <w:rsid w:val="004E4F0B"/>
    <w:rsid w:val="004F5384"/>
    <w:rsid w:val="0050368C"/>
    <w:rsid w:val="00524D16"/>
    <w:rsid w:val="0053057C"/>
    <w:rsid w:val="00533AE5"/>
    <w:rsid w:val="00535ECF"/>
    <w:rsid w:val="00555232"/>
    <w:rsid w:val="00566121"/>
    <w:rsid w:val="00577C2C"/>
    <w:rsid w:val="005842FE"/>
    <w:rsid w:val="0059222F"/>
    <w:rsid w:val="00597F83"/>
    <w:rsid w:val="005A6402"/>
    <w:rsid w:val="005B1BE5"/>
    <w:rsid w:val="005B3D96"/>
    <w:rsid w:val="005B4453"/>
    <w:rsid w:val="005B7FA5"/>
    <w:rsid w:val="005C5D82"/>
    <w:rsid w:val="005D3FF4"/>
    <w:rsid w:val="005F3ACE"/>
    <w:rsid w:val="005F511F"/>
    <w:rsid w:val="00607420"/>
    <w:rsid w:val="00622700"/>
    <w:rsid w:val="006316FA"/>
    <w:rsid w:val="00632D18"/>
    <w:rsid w:val="006442E9"/>
    <w:rsid w:val="006554A9"/>
    <w:rsid w:val="0068079B"/>
    <w:rsid w:val="00682326"/>
    <w:rsid w:val="00684DF4"/>
    <w:rsid w:val="00697954"/>
    <w:rsid w:val="006A4CC6"/>
    <w:rsid w:val="006B0DBE"/>
    <w:rsid w:val="006B62B7"/>
    <w:rsid w:val="006C0DA1"/>
    <w:rsid w:val="006E0CE0"/>
    <w:rsid w:val="006E73F8"/>
    <w:rsid w:val="006E74AF"/>
    <w:rsid w:val="00707A56"/>
    <w:rsid w:val="00711208"/>
    <w:rsid w:val="00720696"/>
    <w:rsid w:val="00744421"/>
    <w:rsid w:val="00756AC2"/>
    <w:rsid w:val="007828DF"/>
    <w:rsid w:val="00790851"/>
    <w:rsid w:val="00792A20"/>
    <w:rsid w:val="007D4D3A"/>
    <w:rsid w:val="007E2CBC"/>
    <w:rsid w:val="007F0A9A"/>
    <w:rsid w:val="0080734A"/>
    <w:rsid w:val="00812FB9"/>
    <w:rsid w:val="0081387F"/>
    <w:rsid w:val="008153C5"/>
    <w:rsid w:val="00825728"/>
    <w:rsid w:val="00826889"/>
    <w:rsid w:val="00827BE4"/>
    <w:rsid w:val="00832BD8"/>
    <w:rsid w:val="008464A2"/>
    <w:rsid w:val="00880D75"/>
    <w:rsid w:val="00882220"/>
    <w:rsid w:val="00885AED"/>
    <w:rsid w:val="008C5F3F"/>
    <w:rsid w:val="008D349C"/>
    <w:rsid w:val="008D5D63"/>
    <w:rsid w:val="008F3E89"/>
    <w:rsid w:val="009038FE"/>
    <w:rsid w:val="00907790"/>
    <w:rsid w:val="009109D2"/>
    <w:rsid w:val="00934703"/>
    <w:rsid w:val="00935782"/>
    <w:rsid w:val="009417C9"/>
    <w:rsid w:val="00954945"/>
    <w:rsid w:val="009777BA"/>
    <w:rsid w:val="0098658B"/>
    <w:rsid w:val="00997888"/>
    <w:rsid w:val="009B70F1"/>
    <w:rsid w:val="009D0E45"/>
    <w:rsid w:val="009E7F28"/>
    <w:rsid w:val="00A03D1E"/>
    <w:rsid w:val="00A067EB"/>
    <w:rsid w:val="00A1490F"/>
    <w:rsid w:val="00A2215D"/>
    <w:rsid w:val="00A267DB"/>
    <w:rsid w:val="00A351CE"/>
    <w:rsid w:val="00A37EF9"/>
    <w:rsid w:val="00A54CB9"/>
    <w:rsid w:val="00A575CF"/>
    <w:rsid w:val="00A65DA8"/>
    <w:rsid w:val="00A72350"/>
    <w:rsid w:val="00A74445"/>
    <w:rsid w:val="00A87BD1"/>
    <w:rsid w:val="00A916FE"/>
    <w:rsid w:val="00A93855"/>
    <w:rsid w:val="00A95979"/>
    <w:rsid w:val="00AA1AAC"/>
    <w:rsid w:val="00AE1EF6"/>
    <w:rsid w:val="00B03656"/>
    <w:rsid w:val="00B06003"/>
    <w:rsid w:val="00B14A77"/>
    <w:rsid w:val="00B36B92"/>
    <w:rsid w:val="00B37A53"/>
    <w:rsid w:val="00B620CF"/>
    <w:rsid w:val="00B627FD"/>
    <w:rsid w:val="00B71458"/>
    <w:rsid w:val="00B86290"/>
    <w:rsid w:val="00B865F5"/>
    <w:rsid w:val="00B97EFA"/>
    <w:rsid w:val="00BA280C"/>
    <w:rsid w:val="00BA461B"/>
    <w:rsid w:val="00BA5500"/>
    <w:rsid w:val="00BA63EA"/>
    <w:rsid w:val="00BC6147"/>
    <w:rsid w:val="00BD19B7"/>
    <w:rsid w:val="00BD7ACF"/>
    <w:rsid w:val="00BE0526"/>
    <w:rsid w:val="00BE7D60"/>
    <w:rsid w:val="00BF0B48"/>
    <w:rsid w:val="00BF2064"/>
    <w:rsid w:val="00C00850"/>
    <w:rsid w:val="00C05668"/>
    <w:rsid w:val="00C15C74"/>
    <w:rsid w:val="00C166BC"/>
    <w:rsid w:val="00C22681"/>
    <w:rsid w:val="00C23E80"/>
    <w:rsid w:val="00C42C3E"/>
    <w:rsid w:val="00C45275"/>
    <w:rsid w:val="00C52393"/>
    <w:rsid w:val="00C67127"/>
    <w:rsid w:val="00C72CA7"/>
    <w:rsid w:val="00C73541"/>
    <w:rsid w:val="00C74803"/>
    <w:rsid w:val="00C91C7B"/>
    <w:rsid w:val="00C97D03"/>
    <w:rsid w:val="00CA6E5B"/>
    <w:rsid w:val="00CB4288"/>
    <w:rsid w:val="00CB47B4"/>
    <w:rsid w:val="00CB484E"/>
    <w:rsid w:val="00CC18A2"/>
    <w:rsid w:val="00CC1DD6"/>
    <w:rsid w:val="00CD2201"/>
    <w:rsid w:val="00CD2D67"/>
    <w:rsid w:val="00CD54BC"/>
    <w:rsid w:val="00CD5ABC"/>
    <w:rsid w:val="00CF34F7"/>
    <w:rsid w:val="00CF3BD0"/>
    <w:rsid w:val="00CF3FA0"/>
    <w:rsid w:val="00D241CD"/>
    <w:rsid w:val="00D27FC7"/>
    <w:rsid w:val="00D50219"/>
    <w:rsid w:val="00D53202"/>
    <w:rsid w:val="00D560F8"/>
    <w:rsid w:val="00D642AB"/>
    <w:rsid w:val="00D64839"/>
    <w:rsid w:val="00D82EA9"/>
    <w:rsid w:val="00DA1F2B"/>
    <w:rsid w:val="00DB0EE3"/>
    <w:rsid w:val="00DC06F8"/>
    <w:rsid w:val="00DC19BF"/>
    <w:rsid w:val="00DC6A75"/>
    <w:rsid w:val="00DD5149"/>
    <w:rsid w:val="00DD537C"/>
    <w:rsid w:val="00DE39E2"/>
    <w:rsid w:val="00DF1FDD"/>
    <w:rsid w:val="00DF79F9"/>
    <w:rsid w:val="00E235CC"/>
    <w:rsid w:val="00E479BD"/>
    <w:rsid w:val="00E7321C"/>
    <w:rsid w:val="00E75569"/>
    <w:rsid w:val="00E8666D"/>
    <w:rsid w:val="00E87E5A"/>
    <w:rsid w:val="00E95E32"/>
    <w:rsid w:val="00EA708D"/>
    <w:rsid w:val="00EB3552"/>
    <w:rsid w:val="00EB3BE9"/>
    <w:rsid w:val="00EB4D2E"/>
    <w:rsid w:val="00EC192C"/>
    <w:rsid w:val="00EC3761"/>
    <w:rsid w:val="00EE439C"/>
    <w:rsid w:val="00F057A9"/>
    <w:rsid w:val="00F07B90"/>
    <w:rsid w:val="00F121FF"/>
    <w:rsid w:val="00F15019"/>
    <w:rsid w:val="00F4010D"/>
    <w:rsid w:val="00F45369"/>
    <w:rsid w:val="00F626A6"/>
    <w:rsid w:val="00F63B30"/>
    <w:rsid w:val="00F65232"/>
    <w:rsid w:val="00F92313"/>
    <w:rsid w:val="00FA5E3A"/>
    <w:rsid w:val="00FA7EAB"/>
    <w:rsid w:val="00FB0A46"/>
    <w:rsid w:val="00FD3AA1"/>
    <w:rsid w:val="00FD4D42"/>
    <w:rsid w:val="00FE41B1"/>
    <w:rsid w:val="00FE57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FB9"/>
    <w:pPr>
      <w:ind w:firstLine="425"/>
      <w:jc w:val="both"/>
    </w:pPr>
    <w:rPr>
      <w:rFonts w:ascii="Calibri" w:eastAsia="Calibri" w:hAnsi="Calibri" w:cs="Times New Roman"/>
    </w:rPr>
  </w:style>
  <w:style w:type="paragraph" w:styleId="1">
    <w:name w:val="heading 1"/>
    <w:basedOn w:val="a"/>
    <w:link w:val="10"/>
    <w:uiPriority w:val="9"/>
    <w:qFormat/>
    <w:rsid w:val="006B0DBE"/>
    <w:pPr>
      <w:spacing w:before="100" w:beforeAutospacing="1" w:after="100" w:afterAutospacing="1" w:line="240" w:lineRule="auto"/>
      <w:ind w:firstLine="0"/>
      <w:jc w:val="left"/>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32FBC"/>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132FBC"/>
    <w:rPr>
      <w:rFonts w:ascii="Calibri" w:eastAsia="Times New Roman" w:hAnsi="Calibri" w:cs="Times New Roman"/>
    </w:rPr>
  </w:style>
  <w:style w:type="paragraph" w:styleId="a5">
    <w:name w:val="header"/>
    <w:basedOn w:val="a"/>
    <w:link w:val="a6"/>
    <w:uiPriority w:val="99"/>
    <w:unhideWhenUsed/>
    <w:rsid w:val="00DE39E2"/>
    <w:pPr>
      <w:tabs>
        <w:tab w:val="center" w:pos="4680"/>
        <w:tab w:val="right" w:pos="9360"/>
      </w:tabs>
      <w:spacing w:line="240" w:lineRule="auto"/>
    </w:pPr>
  </w:style>
  <w:style w:type="character" w:customStyle="1" w:styleId="a6">
    <w:name w:val="Верхний колонтитул Знак"/>
    <w:basedOn w:val="a0"/>
    <w:link w:val="a5"/>
    <w:uiPriority w:val="99"/>
    <w:rsid w:val="00DE39E2"/>
    <w:rPr>
      <w:rFonts w:ascii="Calibri" w:eastAsia="Calibri" w:hAnsi="Calibri" w:cs="Times New Roman"/>
    </w:rPr>
  </w:style>
  <w:style w:type="paragraph" w:styleId="a7">
    <w:name w:val="footer"/>
    <w:basedOn w:val="a"/>
    <w:link w:val="a8"/>
    <w:uiPriority w:val="99"/>
    <w:unhideWhenUsed/>
    <w:rsid w:val="00DE39E2"/>
    <w:pPr>
      <w:tabs>
        <w:tab w:val="center" w:pos="4680"/>
        <w:tab w:val="right" w:pos="9360"/>
      </w:tabs>
      <w:spacing w:line="240" w:lineRule="auto"/>
    </w:pPr>
  </w:style>
  <w:style w:type="character" w:customStyle="1" w:styleId="a8">
    <w:name w:val="Нижний колонтитул Знак"/>
    <w:basedOn w:val="a0"/>
    <w:link w:val="a7"/>
    <w:uiPriority w:val="99"/>
    <w:rsid w:val="00DE39E2"/>
    <w:rPr>
      <w:rFonts w:ascii="Calibri" w:eastAsia="Calibri" w:hAnsi="Calibri" w:cs="Times New Roman"/>
    </w:rPr>
  </w:style>
  <w:style w:type="table" w:styleId="a9">
    <w:name w:val="Table Grid"/>
    <w:basedOn w:val="a1"/>
    <w:uiPriority w:val="39"/>
    <w:rsid w:val="007908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A95979"/>
    <w:pPr>
      <w:spacing w:after="0" w:line="276" w:lineRule="auto"/>
      <w:ind w:left="720"/>
      <w:contextualSpacing/>
    </w:pPr>
  </w:style>
  <w:style w:type="paragraph" w:customStyle="1" w:styleId="tt">
    <w:name w:val="tt"/>
    <w:basedOn w:val="a"/>
    <w:rsid w:val="00607420"/>
    <w:pPr>
      <w:spacing w:after="0" w:line="240" w:lineRule="auto"/>
      <w:ind w:firstLine="0"/>
      <w:jc w:val="center"/>
    </w:pPr>
    <w:rPr>
      <w:rFonts w:ascii="Times New Roman" w:eastAsia="Times New Roman" w:hAnsi="Times New Roman"/>
      <w:b/>
      <w:bCs/>
      <w:sz w:val="24"/>
      <w:szCs w:val="24"/>
    </w:rPr>
  </w:style>
  <w:style w:type="paragraph" w:styleId="ab">
    <w:name w:val="Normal (Web)"/>
    <w:basedOn w:val="a"/>
    <w:uiPriority w:val="99"/>
    <w:unhideWhenUsed/>
    <w:rsid w:val="007F0A9A"/>
    <w:pPr>
      <w:spacing w:after="0" w:line="240" w:lineRule="auto"/>
      <w:ind w:firstLine="567"/>
    </w:pPr>
    <w:rPr>
      <w:rFonts w:ascii="Times New Roman" w:eastAsia="Times New Roman" w:hAnsi="Times New Roman"/>
      <w:sz w:val="24"/>
      <w:szCs w:val="24"/>
      <w:lang w:val="ru-RU" w:eastAsia="ru-RU"/>
    </w:rPr>
  </w:style>
  <w:style w:type="character" w:customStyle="1" w:styleId="10">
    <w:name w:val="Заголовок 1 Знак"/>
    <w:basedOn w:val="a0"/>
    <w:link w:val="1"/>
    <w:uiPriority w:val="9"/>
    <w:rsid w:val="006B0DBE"/>
    <w:rPr>
      <w:rFonts w:ascii="Times New Roman" w:eastAsia="Times New Roman" w:hAnsi="Times New Roman" w:cs="Times New Roman"/>
      <w:b/>
      <w:bCs/>
      <w:kern w:val="36"/>
      <w:sz w:val="48"/>
      <w:szCs w:val="48"/>
    </w:rPr>
  </w:style>
  <w:style w:type="character" w:styleId="ac">
    <w:name w:val="Hyperlink"/>
    <w:basedOn w:val="a0"/>
    <w:uiPriority w:val="99"/>
    <w:semiHidden/>
    <w:unhideWhenUsed/>
    <w:rsid w:val="006B0DBE"/>
    <w:rPr>
      <w:color w:val="0000FF"/>
      <w:u w:val="single"/>
    </w:rPr>
  </w:style>
  <w:style w:type="character" w:styleId="ad">
    <w:name w:val="annotation reference"/>
    <w:basedOn w:val="a0"/>
    <w:uiPriority w:val="99"/>
    <w:semiHidden/>
    <w:unhideWhenUsed/>
    <w:rsid w:val="006B0DBE"/>
    <w:rPr>
      <w:sz w:val="16"/>
      <w:szCs w:val="16"/>
    </w:rPr>
  </w:style>
  <w:style w:type="paragraph" w:styleId="ae">
    <w:name w:val="annotation text"/>
    <w:basedOn w:val="a"/>
    <w:link w:val="af"/>
    <w:uiPriority w:val="99"/>
    <w:semiHidden/>
    <w:unhideWhenUsed/>
    <w:rsid w:val="006B0DBE"/>
    <w:pPr>
      <w:spacing w:line="240" w:lineRule="auto"/>
    </w:pPr>
    <w:rPr>
      <w:sz w:val="20"/>
      <w:szCs w:val="20"/>
    </w:rPr>
  </w:style>
  <w:style w:type="character" w:customStyle="1" w:styleId="af">
    <w:name w:val="Текст примечания Знак"/>
    <w:basedOn w:val="a0"/>
    <w:link w:val="ae"/>
    <w:uiPriority w:val="99"/>
    <w:semiHidden/>
    <w:rsid w:val="006B0DBE"/>
    <w:rPr>
      <w:rFonts w:ascii="Calibri" w:eastAsia="Calibri" w:hAnsi="Calibri" w:cs="Times New Roman"/>
      <w:sz w:val="20"/>
      <w:szCs w:val="20"/>
    </w:rPr>
  </w:style>
  <w:style w:type="paragraph" w:styleId="af0">
    <w:name w:val="annotation subject"/>
    <w:basedOn w:val="ae"/>
    <w:next w:val="ae"/>
    <w:link w:val="af1"/>
    <w:uiPriority w:val="99"/>
    <w:semiHidden/>
    <w:unhideWhenUsed/>
    <w:rsid w:val="006B0DBE"/>
    <w:rPr>
      <w:b/>
      <w:bCs/>
    </w:rPr>
  </w:style>
  <w:style w:type="character" w:customStyle="1" w:styleId="af1">
    <w:name w:val="Тема примечания Знак"/>
    <w:basedOn w:val="af"/>
    <w:link w:val="af0"/>
    <w:uiPriority w:val="99"/>
    <w:semiHidden/>
    <w:rsid w:val="006B0DBE"/>
    <w:rPr>
      <w:rFonts w:ascii="Calibri" w:eastAsia="Calibri" w:hAnsi="Calibri" w:cs="Times New Roman"/>
      <w:b/>
      <w:bCs/>
      <w:sz w:val="20"/>
      <w:szCs w:val="20"/>
    </w:rPr>
  </w:style>
  <w:style w:type="paragraph" w:styleId="af2">
    <w:name w:val="Balloon Text"/>
    <w:basedOn w:val="a"/>
    <w:link w:val="af3"/>
    <w:uiPriority w:val="99"/>
    <w:semiHidden/>
    <w:unhideWhenUsed/>
    <w:rsid w:val="006B0DBE"/>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6B0DBE"/>
    <w:rPr>
      <w:rFonts w:ascii="Segoe UI" w:eastAsia="Calibri" w:hAnsi="Segoe UI" w:cs="Segoe UI"/>
      <w:sz w:val="18"/>
      <w:szCs w:val="18"/>
    </w:rPr>
  </w:style>
  <w:style w:type="paragraph" w:customStyle="1" w:styleId="Default">
    <w:name w:val="Default"/>
    <w:rsid w:val="005F511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footnote text"/>
    <w:basedOn w:val="a"/>
    <w:link w:val="af5"/>
    <w:uiPriority w:val="99"/>
    <w:semiHidden/>
    <w:unhideWhenUsed/>
    <w:rsid w:val="001C6F47"/>
    <w:pPr>
      <w:spacing w:after="0" w:line="240" w:lineRule="auto"/>
    </w:pPr>
    <w:rPr>
      <w:sz w:val="20"/>
      <w:szCs w:val="20"/>
    </w:rPr>
  </w:style>
  <w:style w:type="character" w:customStyle="1" w:styleId="af5">
    <w:name w:val="Текст сноски Знак"/>
    <w:basedOn w:val="a0"/>
    <w:link w:val="af4"/>
    <w:uiPriority w:val="99"/>
    <w:semiHidden/>
    <w:rsid w:val="001C6F47"/>
    <w:rPr>
      <w:rFonts w:ascii="Calibri" w:eastAsia="Calibri" w:hAnsi="Calibri" w:cs="Times New Roman"/>
      <w:sz w:val="20"/>
      <w:szCs w:val="20"/>
    </w:rPr>
  </w:style>
  <w:style w:type="character" w:styleId="af6">
    <w:name w:val="footnote reference"/>
    <w:basedOn w:val="a0"/>
    <w:uiPriority w:val="99"/>
    <w:semiHidden/>
    <w:unhideWhenUsed/>
    <w:rsid w:val="001C6F47"/>
    <w:rPr>
      <w:vertAlign w:val="superscript"/>
    </w:rPr>
  </w:style>
  <w:style w:type="paragraph" w:styleId="af7">
    <w:name w:val="TOC Heading"/>
    <w:basedOn w:val="1"/>
    <w:next w:val="a"/>
    <w:uiPriority w:val="39"/>
    <w:unhideWhenUsed/>
    <w:qFormat/>
    <w:rsid w:val="00256770"/>
    <w:pPr>
      <w:keepNext/>
      <w:keepLines/>
      <w:spacing w:before="240" w:beforeAutospacing="0" w:after="0" w:afterAutospacing="0" w:line="259" w:lineRule="auto"/>
      <w:outlineLvl w:val="9"/>
    </w:pPr>
    <w:rPr>
      <w:rFonts w:asciiTheme="majorHAnsi" w:eastAsiaTheme="majorEastAsia" w:hAnsiTheme="majorHAnsi" w:cstheme="majorBidi"/>
      <w:b w:val="0"/>
      <w:bCs w:val="0"/>
      <w:color w:val="374C80" w:themeColor="accent1" w:themeShade="BF"/>
      <w:kern w:val="0"/>
      <w:sz w:val="32"/>
      <w:szCs w:val="32"/>
    </w:rPr>
  </w:style>
  <w:style w:type="character" w:styleId="af8">
    <w:name w:val="Emphasis"/>
    <w:basedOn w:val="a0"/>
    <w:uiPriority w:val="20"/>
    <w:qFormat/>
    <w:rsid w:val="00256770"/>
    <w:rPr>
      <w:i/>
      <w:iCs/>
    </w:rPr>
  </w:style>
  <w:style w:type="character" w:styleId="af9">
    <w:name w:val="Intense Emphasis"/>
    <w:basedOn w:val="a0"/>
    <w:uiPriority w:val="21"/>
    <w:qFormat/>
    <w:rsid w:val="00256770"/>
    <w:rPr>
      <w:i/>
      <w:iCs/>
      <w:color w:val="4A66AC" w:themeColor="accent1"/>
    </w:rPr>
  </w:style>
  <w:style w:type="character" w:styleId="afa">
    <w:name w:val="line number"/>
    <w:basedOn w:val="a0"/>
    <w:uiPriority w:val="99"/>
    <w:semiHidden/>
    <w:unhideWhenUsed/>
    <w:rsid w:val="006A4CC6"/>
  </w:style>
</w:styles>
</file>

<file path=word/webSettings.xml><?xml version="1.0" encoding="utf-8"?>
<w:webSettings xmlns:r="http://schemas.openxmlformats.org/officeDocument/2006/relationships" xmlns:w="http://schemas.openxmlformats.org/wordprocessingml/2006/main">
  <w:divs>
    <w:div w:id="305471976">
      <w:bodyDiv w:val="1"/>
      <w:marLeft w:val="0"/>
      <w:marRight w:val="0"/>
      <w:marTop w:val="0"/>
      <w:marBottom w:val="0"/>
      <w:divBdr>
        <w:top w:val="none" w:sz="0" w:space="0" w:color="auto"/>
        <w:left w:val="none" w:sz="0" w:space="0" w:color="auto"/>
        <w:bottom w:val="none" w:sz="0" w:space="0" w:color="auto"/>
        <w:right w:val="none" w:sz="0" w:space="0" w:color="auto"/>
      </w:divBdr>
    </w:div>
    <w:div w:id="333341627">
      <w:bodyDiv w:val="1"/>
      <w:marLeft w:val="0"/>
      <w:marRight w:val="0"/>
      <w:marTop w:val="0"/>
      <w:marBottom w:val="0"/>
      <w:divBdr>
        <w:top w:val="none" w:sz="0" w:space="0" w:color="auto"/>
        <w:left w:val="none" w:sz="0" w:space="0" w:color="auto"/>
        <w:bottom w:val="none" w:sz="0" w:space="0" w:color="auto"/>
        <w:right w:val="none" w:sz="0" w:space="0" w:color="auto"/>
      </w:divBdr>
    </w:div>
    <w:div w:id="559827606">
      <w:bodyDiv w:val="1"/>
      <w:marLeft w:val="0"/>
      <w:marRight w:val="0"/>
      <w:marTop w:val="0"/>
      <w:marBottom w:val="0"/>
      <w:divBdr>
        <w:top w:val="none" w:sz="0" w:space="0" w:color="auto"/>
        <w:left w:val="none" w:sz="0" w:space="0" w:color="auto"/>
        <w:bottom w:val="none" w:sz="0" w:space="0" w:color="auto"/>
        <w:right w:val="none" w:sz="0" w:space="0" w:color="auto"/>
      </w:divBdr>
    </w:div>
    <w:div w:id="982542283">
      <w:bodyDiv w:val="1"/>
      <w:marLeft w:val="0"/>
      <w:marRight w:val="0"/>
      <w:marTop w:val="0"/>
      <w:marBottom w:val="0"/>
      <w:divBdr>
        <w:top w:val="none" w:sz="0" w:space="0" w:color="auto"/>
        <w:left w:val="none" w:sz="0" w:space="0" w:color="auto"/>
        <w:bottom w:val="none" w:sz="0" w:space="0" w:color="auto"/>
        <w:right w:val="none" w:sz="0" w:space="0" w:color="auto"/>
      </w:divBdr>
    </w:div>
    <w:div w:id="1238903756">
      <w:bodyDiv w:val="1"/>
      <w:marLeft w:val="0"/>
      <w:marRight w:val="0"/>
      <w:marTop w:val="0"/>
      <w:marBottom w:val="0"/>
      <w:divBdr>
        <w:top w:val="none" w:sz="0" w:space="0" w:color="auto"/>
        <w:left w:val="none" w:sz="0" w:space="0" w:color="auto"/>
        <w:bottom w:val="none" w:sz="0" w:space="0" w:color="auto"/>
        <w:right w:val="none" w:sz="0" w:space="0" w:color="auto"/>
      </w:divBdr>
    </w:div>
    <w:div w:id="1273367785">
      <w:bodyDiv w:val="1"/>
      <w:marLeft w:val="0"/>
      <w:marRight w:val="0"/>
      <w:marTop w:val="0"/>
      <w:marBottom w:val="0"/>
      <w:divBdr>
        <w:top w:val="none" w:sz="0" w:space="0" w:color="auto"/>
        <w:left w:val="none" w:sz="0" w:space="0" w:color="auto"/>
        <w:bottom w:val="none" w:sz="0" w:space="0" w:color="auto"/>
        <w:right w:val="none" w:sz="0" w:space="0" w:color="auto"/>
      </w:divBdr>
    </w:div>
    <w:div w:id="1470782768">
      <w:bodyDiv w:val="1"/>
      <w:marLeft w:val="0"/>
      <w:marRight w:val="0"/>
      <w:marTop w:val="0"/>
      <w:marBottom w:val="0"/>
      <w:divBdr>
        <w:top w:val="none" w:sz="0" w:space="0" w:color="auto"/>
        <w:left w:val="none" w:sz="0" w:space="0" w:color="auto"/>
        <w:bottom w:val="none" w:sz="0" w:space="0" w:color="auto"/>
        <w:right w:val="none" w:sz="0" w:space="0" w:color="auto"/>
      </w:divBdr>
    </w:div>
    <w:div w:id="1597903543">
      <w:bodyDiv w:val="1"/>
      <w:marLeft w:val="0"/>
      <w:marRight w:val="0"/>
      <w:marTop w:val="0"/>
      <w:marBottom w:val="0"/>
      <w:divBdr>
        <w:top w:val="none" w:sz="0" w:space="0" w:color="auto"/>
        <w:left w:val="none" w:sz="0" w:space="0" w:color="auto"/>
        <w:bottom w:val="none" w:sz="0" w:space="0" w:color="auto"/>
        <w:right w:val="none" w:sz="0" w:space="0" w:color="auto"/>
      </w:divBdr>
      <w:divsChild>
        <w:div w:id="1152598423">
          <w:marLeft w:val="0"/>
          <w:marRight w:val="0"/>
          <w:marTop w:val="0"/>
          <w:marBottom w:val="0"/>
          <w:divBdr>
            <w:top w:val="none" w:sz="0" w:space="0" w:color="auto"/>
            <w:left w:val="none" w:sz="0" w:space="0" w:color="auto"/>
            <w:bottom w:val="none" w:sz="0" w:space="0" w:color="auto"/>
            <w:right w:val="none" w:sz="0" w:space="0" w:color="auto"/>
          </w:divBdr>
          <w:divsChild>
            <w:div w:id="1916472149">
              <w:marLeft w:val="0"/>
              <w:marRight w:val="0"/>
              <w:marTop w:val="0"/>
              <w:marBottom w:val="360"/>
              <w:divBdr>
                <w:top w:val="none" w:sz="0" w:space="0" w:color="auto"/>
                <w:left w:val="none" w:sz="0" w:space="0" w:color="auto"/>
                <w:bottom w:val="none" w:sz="0" w:space="0" w:color="auto"/>
                <w:right w:val="none" w:sz="0" w:space="0" w:color="auto"/>
              </w:divBdr>
              <w:divsChild>
                <w:div w:id="1773090716">
                  <w:marLeft w:val="0"/>
                  <w:marRight w:val="0"/>
                  <w:marTop w:val="0"/>
                  <w:marBottom w:val="0"/>
                  <w:divBdr>
                    <w:top w:val="none" w:sz="0" w:space="0" w:color="auto"/>
                    <w:left w:val="none" w:sz="0" w:space="0" w:color="auto"/>
                    <w:bottom w:val="none" w:sz="0" w:space="0" w:color="auto"/>
                    <w:right w:val="none" w:sz="0" w:space="0" w:color="auto"/>
                  </w:divBdr>
                  <w:divsChild>
                    <w:div w:id="1139108627">
                      <w:marLeft w:val="0"/>
                      <w:marRight w:val="0"/>
                      <w:marTop w:val="0"/>
                      <w:marBottom w:val="0"/>
                      <w:divBdr>
                        <w:top w:val="none" w:sz="0" w:space="0" w:color="auto"/>
                        <w:left w:val="none" w:sz="0" w:space="0" w:color="auto"/>
                        <w:bottom w:val="none" w:sz="0" w:space="0" w:color="auto"/>
                        <w:right w:val="none" w:sz="0" w:space="0" w:color="auto"/>
                      </w:divBdr>
                      <w:divsChild>
                        <w:div w:id="1344091405">
                          <w:marLeft w:val="0"/>
                          <w:marRight w:val="0"/>
                          <w:marTop w:val="0"/>
                          <w:marBottom w:val="0"/>
                          <w:divBdr>
                            <w:top w:val="none" w:sz="0" w:space="0" w:color="auto"/>
                            <w:left w:val="none" w:sz="0" w:space="0" w:color="auto"/>
                            <w:bottom w:val="none" w:sz="0" w:space="0" w:color="auto"/>
                            <w:right w:val="none" w:sz="0" w:space="0" w:color="auto"/>
                          </w:divBdr>
                          <w:divsChild>
                            <w:div w:id="63308295">
                              <w:marLeft w:val="0"/>
                              <w:marRight w:val="0"/>
                              <w:marTop w:val="0"/>
                              <w:marBottom w:val="0"/>
                              <w:divBdr>
                                <w:top w:val="none" w:sz="0" w:space="0" w:color="auto"/>
                                <w:left w:val="none" w:sz="0" w:space="0" w:color="auto"/>
                                <w:bottom w:val="none" w:sz="0" w:space="0" w:color="auto"/>
                                <w:right w:val="none" w:sz="0" w:space="0" w:color="auto"/>
                              </w:divBdr>
                              <w:divsChild>
                                <w:div w:id="9398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60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lex.justice.md/index.php?action=view&amp;view=doc&amp;lang=1&amp;id=34772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x.justice.md/md/34358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x.justice.md/index.php?action=view&amp;view=doc&amp;lang=1&amp;id=352596" TargetMode="External"/><Relationship Id="rId5" Type="http://schemas.openxmlformats.org/officeDocument/2006/relationships/webSettings" Target="webSettings.xml"/><Relationship Id="rId15" Type="http://schemas.openxmlformats.org/officeDocument/2006/relationships/hyperlink" Target="http://lex.justice.md/viewdoc.php?action=view&amp;view=doc&amp;id=332450&amp;lang=1" TargetMode="External"/><Relationship Id="rId28" Type="http://schemas.microsoft.com/office/2011/relationships/commentsExtended" Target="commentsExtended.xml"/><Relationship Id="rId10" Type="http://schemas.openxmlformats.org/officeDocument/2006/relationships/hyperlink" Target="http://lex.justice.md/md/32642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lex.justice.md/index.php?action=view&amp;view=doc&amp;lang=1&amp;id=336796" TargetMode="External"/></Relationships>
</file>

<file path=word/theme/theme1.xml><?xml version="1.0" encoding="utf-8"?>
<a:theme xmlns:a="http://schemas.openxmlformats.org/drawingml/2006/main" name="Тема Office">
  <a:themeElements>
    <a:clrScheme name="Теплый сини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0972E-6344-4AA6-B2CE-B08887BA4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15</Pages>
  <Words>2461</Words>
  <Characters>14031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Fortuna</dc:creator>
  <cp:lastModifiedBy>graurnicol</cp:lastModifiedBy>
  <cp:revision>180</cp:revision>
  <dcterms:created xsi:type="dcterms:W3CDTF">2018-05-28T07:02:00Z</dcterms:created>
  <dcterms:modified xsi:type="dcterms:W3CDTF">2018-06-21T08:22:00Z</dcterms:modified>
</cp:coreProperties>
</file>