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 New Roman" w:eastAsiaTheme="majorEastAsia" w:hAnsi="Times New Roman" w:cs="Times New Roman"/>
          <w:lang w:eastAsia="en-US"/>
        </w:rPr>
        <w:id w:val="-609046409"/>
        <w:docPartObj>
          <w:docPartGallery w:val="Cover Pages"/>
          <w:docPartUnique/>
        </w:docPartObj>
      </w:sdtPr>
      <w:sdtEndPr>
        <w:rPr>
          <w:rFonts w:eastAsiaTheme="minorHAnsi"/>
          <w:b/>
          <w:color w:val="A8422A" w:themeColor="accent1" w:themeShade="BF"/>
          <w:sz w:val="36"/>
          <w:szCs w:val="36"/>
        </w:rPr>
      </w:sdtEndPr>
      <w:sdtContent>
        <w:tbl>
          <w:tblPr>
            <w:tblpPr w:leftFromText="187" w:rightFromText="187" w:horzAnchor="margin" w:tblpXSpec="center" w:tblpY="2881"/>
            <w:tblW w:w="4039" w:type="pct"/>
            <w:tblBorders>
              <w:left w:val="single" w:sz="18" w:space="0" w:color="D16349" w:themeColor="accent1"/>
            </w:tblBorders>
            <w:tblLook w:val="04A0" w:firstRow="1" w:lastRow="0" w:firstColumn="1" w:lastColumn="0" w:noHBand="0" w:noVBand="1"/>
          </w:tblPr>
          <w:tblGrid>
            <w:gridCol w:w="7445"/>
          </w:tblGrid>
          <w:tr w:rsidR="00795ADF" w:rsidRPr="00224394" w:rsidTr="007305BE">
            <w:trPr>
              <w:trHeight w:val="853"/>
            </w:trPr>
            <w:sdt>
              <w:sdtPr>
                <w:rPr>
                  <w:rFonts w:ascii="Times New Roman" w:eastAsiaTheme="majorEastAsia" w:hAnsi="Times New Roman" w:cs="Times New Roman"/>
                  <w:lang w:eastAsia="en-US"/>
                </w:rPr>
                <w:alias w:val="Company"/>
                <w:id w:val="13406915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b/>
                  <w:color w:val="A8422A" w:themeColor="accent1" w:themeShade="BF"/>
                  <w:sz w:val="36"/>
                  <w:szCs w:val="36"/>
                  <w:lang w:val="ro-RO" w:eastAsia="ja-JP"/>
                </w:rPr>
              </w:sdtEndPr>
              <w:sdtContent>
                <w:tc>
                  <w:tcPr>
                    <w:tcW w:w="7747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795ADF" w:rsidRPr="00224394" w:rsidRDefault="00795ADF" w:rsidP="00F63A6C">
                    <w:pPr>
                      <w:pStyle w:val="NoSpacing"/>
                      <w:jc w:val="both"/>
                      <w:rPr>
                        <w:rFonts w:ascii="Times New Roman" w:eastAsiaTheme="majorEastAsia" w:hAnsi="Times New Roman" w:cs="Times New Roman"/>
                      </w:rPr>
                    </w:pPr>
                    <w:r w:rsidRPr="00B4069C">
                      <w:rPr>
                        <w:rFonts w:ascii="Times New Roman" w:eastAsiaTheme="majorEastAsia" w:hAnsi="Times New Roman" w:cs="Times New Roman"/>
                        <w:b/>
                        <w:color w:val="A8422A" w:themeColor="accent1" w:themeShade="BF"/>
                        <w:sz w:val="36"/>
                        <w:szCs w:val="36"/>
                        <w:lang w:val="ro-RO"/>
                      </w:rPr>
                      <w:t>Consiliul de supraveghere publică a auditului</w:t>
                    </w:r>
                  </w:p>
                </w:tc>
              </w:sdtContent>
            </w:sdt>
          </w:tr>
          <w:tr w:rsidR="00795ADF" w:rsidRPr="00224394" w:rsidTr="007305BE">
            <w:trPr>
              <w:trHeight w:val="1825"/>
            </w:trPr>
            <w:tc>
              <w:tcPr>
                <w:tcW w:w="7747" w:type="dxa"/>
              </w:tcPr>
              <w:sdt>
                <w:sdtPr>
                  <w:rPr>
                    <w:rFonts w:ascii="Times New Roman" w:eastAsiaTheme="majorEastAsia" w:hAnsi="Times New Roman" w:cs="Times New Roman"/>
                    <w:b/>
                    <w:color w:val="415B5C" w:themeColor="accent3" w:themeShade="80"/>
                    <w:sz w:val="40"/>
                    <w:szCs w:val="40"/>
                  </w:rPr>
                  <w:alias w:val="Title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795ADF" w:rsidRPr="00224394" w:rsidRDefault="00795ADF" w:rsidP="00F63A6C">
                    <w:pPr>
                      <w:pStyle w:val="NoSpacing"/>
                      <w:jc w:val="both"/>
                      <w:rPr>
                        <w:rFonts w:ascii="Times New Roman" w:eastAsiaTheme="majorEastAsia" w:hAnsi="Times New Roman" w:cs="Times New Roman"/>
                        <w:b/>
                        <w:color w:val="D16349" w:themeColor="accent1"/>
                        <w:sz w:val="40"/>
                        <w:szCs w:val="40"/>
                      </w:rPr>
                    </w:pPr>
                    <w:r w:rsidRPr="00224394">
                      <w:rPr>
                        <w:rFonts w:ascii="Times New Roman" w:eastAsiaTheme="majorEastAsia" w:hAnsi="Times New Roman" w:cs="Times New Roman"/>
                        <w:b/>
                        <w:color w:val="415B5C" w:themeColor="accent3" w:themeShade="80"/>
                        <w:sz w:val="40"/>
                        <w:szCs w:val="40"/>
                      </w:rPr>
                      <w:t>INFORMAȚIA PRIVIND PIAȚA SERVICIILOR DE AUDIT ÎN ANUL 2018</w:t>
                    </w:r>
                  </w:p>
                </w:sdtContent>
              </w:sdt>
            </w:tc>
          </w:tr>
        </w:tbl>
        <w:p w:rsidR="00795ADF" w:rsidRPr="00224394" w:rsidRDefault="00795ADF" w:rsidP="00F63A6C">
          <w:pPr>
            <w:jc w:val="both"/>
            <w:rPr>
              <w:rFonts w:ascii="Times New Roman" w:hAnsi="Times New Roman" w:cs="Times New Roman"/>
            </w:rPr>
          </w:pPr>
        </w:p>
        <w:p w:rsidR="00795ADF" w:rsidRPr="00224394" w:rsidRDefault="00795ADF" w:rsidP="00F63A6C">
          <w:pPr>
            <w:jc w:val="both"/>
            <w:rPr>
              <w:rFonts w:ascii="Times New Roman" w:hAnsi="Times New Roman" w:cs="Times New Roman"/>
            </w:rPr>
          </w:pPr>
        </w:p>
        <w:p w:rsidR="00795ADF" w:rsidRPr="00224394" w:rsidRDefault="00795ADF" w:rsidP="00F63A6C">
          <w:pPr>
            <w:jc w:val="both"/>
            <w:rPr>
              <w:rFonts w:ascii="Times New Roman" w:hAnsi="Times New Roman" w:cs="Times New Roman"/>
            </w:rPr>
          </w:pPr>
        </w:p>
        <w:p w:rsidR="00966289" w:rsidRPr="00224394" w:rsidRDefault="00795ADF" w:rsidP="00F63A6C">
          <w:pPr>
            <w:jc w:val="both"/>
            <w:rPr>
              <w:rFonts w:ascii="Times New Roman" w:hAnsi="Times New Roman" w:cs="Times New Roman"/>
            </w:rPr>
          </w:pPr>
          <w:r w:rsidRPr="00224394">
            <w:rPr>
              <w:rFonts w:ascii="Times New Roman" w:hAnsi="Times New Roman" w:cs="Times New Roman"/>
            </w:rPr>
            <w:br w:type="page"/>
          </w:r>
        </w:p>
        <w:p w:rsidR="00966289" w:rsidRPr="00224394" w:rsidRDefault="00966289" w:rsidP="00606303">
          <w:pPr>
            <w:spacing w:line="360" w:lineRule="auto"/>
            <w:ind w:firstLine="142"/>
            <w:jc w:val="both"/>
            <w:rPr>
              <w:rFonts w:ascii="Times New Roman" w:hAnsi="Times New Roman" w:cs="Times New Roman"/>
              <w:b/>
              <w:color w:val="A8422A" w:themeColor="accent1" w:themeShade="BF"/>
              <w:sz w:val="36"/>
              <w:szCs w:val="36"/>
            </w:rPr>
          </w:pPr>
          <w:r w:rsidRPr="00224394">
            <w:rPr>
              <w:rFonts w:ascii="Times New Roman" w:hAnsi="Times New Roman" w:cs="Times New Roman"/>
              <w:b/>
              <w:color w:val="A8422A" w:themeColor="accent1" w:themeShade="BF"/>
              <w:sz w:val="36"/>
              <w:szCs w:val="36"/>
            </w:rPr>
            <w:lastRenderedPageBreak/>
            <w:t>Context</w:t>
          </w:r>
        </w:p>
      </w:sdtContent>
    </w:sdt>
    <w:p w:rsidR="00714857" w:rsidRPr="00224394" w:rsidRDefault="00793958" w:rsidP="00606303">
      <w:pPr>
        <w:ind w:left="142" w:firstLine="578"/>
        <w:jc w:val="both"/>
        <w:rPr>
          <w:rFonts w:ascii="Times New Roman" w:eastAsia="Cambria" w:hAnsi="Times New Roman" w:cs="Times New Roman"/>
          <w:sz w:val="26"/>
          <w:lang w:val="ro-RO"/>
        </w:rPr>
      </w:pPr>
      <w:r w:rsidRPr="00224394">
        <w:rPr>
          <w:rFonts w:ascii="Times New Roman" w:eastAsia="Cambria" w:hAnsi="Times New Roman" w:cs="Times New Roman"/>
          <w:sz w:val="26"/>
          <w:lang w:val="ro-RO"/>
        </w:rPr>
        <w:t>Activitatea</w:t>
      </w:r>
      <w:r w:rsidR="0041109F" w:rsidRPr="00224394">
        <w:rPr>
          <w:rFonts w:ascii="Times New Roman" w:eastAsia="Cambria" w:hAnsi="Times New Roman" w:cs="Times New Roman"/>
          <w:sz w:val="26"/>
          <w:lang w:val="ro-RO"/>
        </w:rPr>
        <w:t xml:space="preserve"> de audit </w:t>
      </w:r>
      <w:r w:rsidRPr="00224394">
        <w:rPr>
          <w:rFonts w:ascii="Times New Roman" w:eastAsia="Cambria" w:hAnsi="Times New Roman" w:cs="Times New Roman"/>
          <w:sz w:val="26"/>
          <w:lang w:val="ro-RO"/>
        </w:rPr>
        <w:t>presupune</w:t>
      </w:r>
      <w:r w:rsidR="00714857" w:rsidRPr="00224394">
        <w:rPr>
          <w:rFonts w:ascii="Times New Roman" w:eastAsia="Cambria" w:hAnsi="Times New Roman" w:cs="Times New Roman"/>
          <w:sz w:val="26"/>
          <w:lang w:val="ro-RO"/>
        </w:rPr>
        <w:t xml:space="preserve"> </w:t>
      </w:r>
      <w:r w:rsidRPr="00224394">
        <w:rPr>
          <w:rFonts w:ascii="Times New Roman" w:eastAsia="Cambria" w:hAnsi="Times New Roman" w:cs="Times New Roman"/>
          <w:sz w:val="26"/>
          <w:lang w:val="ro-RO"/>
        </w:rPr>
        <w:t>examinarea</w:t>
      </w:r>
      <w:r w:rsidR="00714857" w:rsidRPr="00224394">
        <w:rPr>
          <w:rFonts w:ascii="Times New Roman" w:eastAsia="Cambria" w:hAnsi="Times New Roman" w:cs="Times New Roman"/>
          <w:sz w:val="26"/>
          <w:lang w:val="ro-RO"/>
        </w:rPr>
        <w:t xml:space="preserve"> </w:t>
      </w:r>
      <w:r w:rsidR="00A048D5" w:rsidRPr="00224394">
        <w:rPr>
          <w:rFonts w:ascii="Times New Roman" w:eastAsia="Cambria" w:hAnsi="Times New Roman" w:cs="Times New Roman"/>
          <w:sz w:val="26"/>
          <w:lang w:val="ro-RO"/>
        </w:rPr>
        <w:t>independent</w:t>
      </w:r>
      <w:r w:rsidR="002A2F86" w:rsidRPr="00224394">
        <w:rPr>
          <w:rFonts w:ascii="Times New Roman" w:eastAsia="Cambria" w:hAnsi="Times New Roman" w:cs="Times New Roman"/>
          <w:sz w:val="26"/>
          <w:lang w:val="ro-RO"/>
        </w:rPr>
        <w:t>ă</w:t>
      </w:r>
      <w:r w:rsidR="00714857" w:rsidRPr="00224394">
        <w:rPr>
          <w:rFonts w:ascii="Times New Roman" w:eastAsia="Cambria" w:hAnsi="Times New Roman" w:cs="Times New Roman"/>
          <w:sz w:val="26"/>
          <w:lang w:val="ro-RO"/>
        </w:rPr>
        <w:t xml:space="preserve"> a </w:t>
      </w:r>
      <w:r w:rsidR="009F0311">
        <w:rPr>
          <w:rFonts w:ascii="Times New Roman" w:eastAsia="Cambria" w:hAnsi="Times New Roman" w:cs="Times New Roman"/>
          <w:sz w:val="26"/>
          <w:lang w:val="ro-RO"/>
        </w:rPr>
        <w:t>situațiilor</w:t>
      </w:r>
      <w:r w:rsidR="00714857" w:rsidRPr="00224394">
        <w:rPr>
          <w:rFonts w:ascii="Times New Roman" w:eastAsia="Cambria" w:hAnsi="Times New Roman" w:cs="Times New Roman"/>
          <w:sz w:val="26"/>
          <w:lang w:val="ro-RO"/>
        </w:rPr>
        <w:t xml:space="preserve"> financiare anuale, a </w:t>
      </w:r>
      <w:r w:rsidR="00822D52">
        <w:rPr>
          <w:rFonts w:ascii="Times New Roman" w:eastAsia="Cambria" w:hAnsi="Times New Roman" w:cs="Times New Roman"/>
          <w:sz w:val="26"/>
          <w:lang w:val="ro-RO"/>
        </w:rPr>
        <w:t>situațiilor</w:t>
      </w:r>
      <w:r w:rsidR="00714857" w:rsidRPr="00224394">
        <w:rPr>
          <w:rFonts w:ascii="Times New Roman" w:eastAsia="Cambria" w:hAnsi="Times New Roman" w:cs="Times New Roman"/>
          <w:sz w:val="26"/>
          <w:lang w:val="ro-RO"/>
        </w:rPr>
        <w:t xml:space="preserve"> financiare anuale consolidate şi a altor </w:t>
      </w:r>
      <w:proofErr w:type="spellStart"/>
      <w:r w:rsidR="00714857" w:rsidRPr="00224394">
        <w:rPr>
          <w:rFonts w:ascii="Times New Roman" w:eastAsia="Cambria" w:hAnsi="Times New Roman" w:cs="Times New Roman"/>
          <w:sz w:val="26"/>
          <w:lang w:val="ro-RO"/>
        </w:rPr>
        <w:t>informaţii</w:t>
      </w:r>
      <w:proofErr w:type="spellEnd"/>
      <w:r w:rsidR="00714857" w:rsidRPr="00224394">
        <w:rPr>
          <w:rFonts w:ascii="Times New Roman" w:eastAsia="Cambria" w:hAnsi="Times New Roman" w:cs="Times New Roman"/>
          <w:sz w:val="26"/>
          <w:lang w:val="ro-RO"/>
        </w:rPr>
        <w:t xml:space="preserve">, aferente acestora, ale </w:t>
      </w:r>
      <w:proofErr w:type="spellStart"/>
      <w:r w:rsidR="00714857" w:rsidRPr="00224394">
        <w:rPr>
          <w:rFonts w:ascii="Times New Roman" w:eastAsia="Cambria" w:hAnsi="Times New Roman" w:cs="Times New Roman"/>
          <w:sz w:val="26"/>
          <w:lang w:val="ro-RO"/>
        </w:rPr>
        <w:t>entităţii</w:t>
      </w:r>
      <w:proofErr w:type="spellEnd"/>
      <w:r w:rsidR="00714857" w:rsidRPr="00224394">
        <w:rPr>
          <w:rFonts w:ascii="Times New Roman" w:eastAsia="Cambria" w:hAnsi="Times New Roman" w:cs="Times New Roman"/>
          <w:sz w:val="26"/>
          <w:lang w:val="ro-RO"/>
        </w:rPr>
        <w:t xml:space="preserve"> auditate pentru exprimarea unei opin</w:t>
      </w:r>
      <w:r w:rsidR="005876CF" w:rsidRPr="00224394">
        <w:rPr>
          <w:rFonts w:ascii="Times New Roman" w:eastAsia="Cambria" w:hAnsi="Times New Roman" w:cs="Times New Roman"/>
          <w:sz w:val="26"/>
          <w:lang w:val="ro-RO"/>
        </w:rPr>
        <w:t>ii profesioniste a auditorului </w:t>
      </w:r>
      <w:r w:rsidR="00714857" w:rsidRPr="00224394">
        <w:rPr>
          <w:rFonts w:ascii="Times New Roman" w:eastAsia="Cambria" w:hAnsi="Times New Roman" w:cs="Times New Roman"/>
          <w:sz w:val="26"/>
          <w:lang w:val="ro-RO"/>
        </w:rPr>
        <w:t xml:space="preserve">asupra corespunderii lor, sub toate aspectele semnificative, </w:t>
      </w:r>
      <w:proofErr w:type="spellStart"/>
      <w:r w:rsidR="00714857" w:rsidRPr="00224394">
        <w:rPr>
          <w:rFonts w:ascii="Times New Roman" w:eastAsia="Cambria" w:hAnsi="Times New Roman" w:cs="Times New Roman"/>
          <w:sz w:val="26"/>
          <w:lang w:val="ro-RO"/>
        </w:rPr>
        <w:t>cerinţ</w:t>
      </w:r>
      <w:r w:rsidR="00822D52">
        <w:rPr>
          <w:rFonts w:ascii="Times New Roman" w:eastAsia="Cambria" w:hAnsi="Times New Roman" w:cs="Times New Roman"/>
          <w:sz w:val="26"/>
          <w:lang w:val="ro-RO"/>
        </w:rPr>
        <w:t>elor</w:t>
      </w:r>
      <w:proofErr w:type="spellEnd"/>
      <w:r w:rsidR="00822D52">
        <w:rPr>
          <w:rFonts w:ascii="Times New Roman" w:eastAsia="Cambria" w:hAnsi="Times New Roman" w:cs="Times New Roman"/>
          <w:sz w:val="26"/>
          <w:lang w:val="ro-RO"/>
        </w:rPr>
        <w:t xml:space="preserve"> stabilite </w:t>
      </w:r>
      <w:proofErr w:type="spellStart"/>
      <w:r w:rsidR="00822D52">
        <w:rPr>
          <w:rFonts w:ascii="Times New Roman" w:eastAsia="Cambria" w:hAnsi="Times New Roman" w:cs="Times New Roman"/>
          <w:sz w:val="26"/>
          <w:lang w:val="ro-RO"/>
        </w:rPr>
        <w:t>faţă</w:t>
      </w:r>
      <w:proofErr w:type="spellEnd"/>
      <w:r w:rsidR="00822D52">
        <w:rPr>
          <w:rFonts w:ascii="Times New Roman" w:eastAsia="Cambria" w:hAnsi="Times New Roman" w:cs="Times New Roman"/>
          <w:sz w:val="26"/>
          <w:lang w:val="ro-RO"/>
        </w:rPr>
        <w:t xml:space="preserve"> de aceste situații financiare</w:t>
      </w:r>
      <w:r w:rsidR="00714857" w:rsidRPr="00224394">
        <w:rPr>
          <w:rFonts w:ascii="Times New Roman" w:eastAsia="Cambria" w:hAnsi="Times New Roman" w:cs="Times New Roman"/>
          <w:sz w:val="26"/>
          <w:lang w:val="ro-RO"/>
        </w:rPr>
        <w:t>.</w:t>
      </w:r>
    </w:p>
    <w:p w:rsidR="009722E2" w:rsidRPr="00224394" w:rsidRDefault="008B090C" w:rsidP="00606303">
      <w:pPr>
        <w:ind w:left="142" w:firstLine="578"/>
        <w:jc w:val="both"/>
        <w:rPr>
          <w:rFonts w:ascii="Times New Roman" w:eastAsia="Cambria" w:hAnsi="Times New Roman" w:cs="Times New Roman"/>
          <w:sz w:val="26"/>
          <w:lang w:val="ro-RO"/>
        </w:rPr>
      </w:pPr>
      <w:r w:rsidRPr="00224394">
        <w:rPr>
          <w:rFonts w:ascii="Times New Roman" w:eastAsia="Cambria" w:hAnsi="Times New Roman" w:cs="Times New Roman"/>
          <w:sz w:val="26"/>
          <w:lang w:val="ro-RO"/>
        </w:rPr>
        <w:t>A</w:t>
      </w:r>
      <w:r w:rsidR="0006603D" w:rsidRPr="00224394">
        <w:rPr>
          <w:rFonts w:ascii="Times New Roman" w:eastAsia="Cambria" w:hAnsi="Times New Roman" w:cs="Times New Roman"/>
          <w:sz w:val="26"/>
          <w:lang w:val="ro-RO"/>
        </w:rPr>
        <w:t>uditului</w:t>
      </w:r>
      <w:r w:rsidR="0041109F" w:rsidRPr="00224394">
        <w:rPr>
          <w:rFonts w:ascii="Times New Roman" w:eastAsia="Cambria" w:hAnsi="Times New Roman" w:cs="Times New Roman"/>
          <w:sz w:val="26"/>
          <w:lang w:val="ro-RO"/>
        </w:rPr>
        <w:t xml:space="preserve"> îi revine rolul</w:t>
      </w:r>
      <w:r w:rsidR="007F5CA2" w:rsidRPr="00224394">
        <w:rPr>
          <w:rFonts w:ascii="Times New Roman" w:eastAsia="Cambria" w:hAnsi="Times New Roman" w:cs="Times New Roman"/>
          <w:sz w:val="26"/>
          <w:lang w:val="ro-RO"/>
        </w:rPr>
        <w:t xml:space="preserve"> important</w:t>
      </w:r>
      <w:r w:rsidR="0006603D" w:rsidRPr="00224394">
        <w:rPr>
          <w:rFonts w:ascii="Times New Roman" w:eastAsia="Cambria" w:hAnsi="Times New Roman" w:cs="Times New Roman"/>
          <w:sz w:val="26"/>
          <w:lang w:val="ro-RO"/>
        </w:rPr>
        <w:t xml:space="preserve"> de a oferi </w:t>
      </w:r>
      <w:r w:rsidR="009722E2" w:rsidRPr="00224394">
        <w:rPr>
          <w:rFonts w:ascii="Times New Roman" w:eastAsia="Cambria" w:hAnsi="Times New Roman" w:cs="Times New Roman"/>
          <w:sz w:val="26"/>
          <w:lang w:val="ro-RO"/>
        </w:rPr>
        <w:t>încredere publicului că</w:t>
      </w:r>
      <w:r w:rsidR="00714857" w:rsidRPr="00224394">
        <w:rPr>
          <w:rFonts w:ascii="Times New Roman" w:eastAsia="Cambria" w:hAnsi="Times New Roman" w:cs="Times New Roman"/>
          <w:sz w:val="26"/>
          <w:lang w:val="ro-RO"/>
        </w:rPr>
        <w:t xml:space="preserve"> informațiile </w:t>
      </w:r>
      <w:r w:rsidR="005E179F" w:rsidRPr="00224394">
        <w:rPr>
          <w:rFonts w:ascii="Times New Roman" w:eastAsia="Cambria" w:hAnsi="Times New Roman" w:cs="Times New Roman"/>
          <w:sz w:val="26"/>
          <w:lang w:val="ro-RO"/>
        </w:rPr>
        <w:t>prevăzute în</w:t>
      </w:r>
      <w:r w:rsidR="00714857" w:rsidRPr="00224394">
        <w:rPr>
          <w:rFonts w:ascii="Times New Roman" w:eastAsia="Cambria" w:hAnsi="Times New Roman" w:cs="Times New Roman"/>
          <w:sz w:val="26"/>
          <w:lang w:val="ro-RO"/>
        </w:rPr>
        <w:t xml:space="preserve"> situaț</w:t>
      </w:r>
      <w:r w:rsidR="005E179F" w:rsidRPr="00224394">
        <w:rPr>
          <w:rFonts w:ascii="Times New Roman" w:eastAsia="Cambria" w:hAnsi="Times New Roman" w:cs="Times New Roman"/>
          <w:sz w:val="26"/>
          <w:lang w:val="ro-RO"/>
        </w:rPr>
        <w:t>ii</w:t>
      </w:r>
      <w:r w:rsidR="009B68C7" w:rsidRPr="00224394">
        <w:rPr>
          <w:rFonts w:ascii="Times New Roman" w:eastAsia="Cambria" w:hAnsi="Times New Roman" w:cs="Times New Roman"/>
          <w:sz w:val="26"/>
          <w:lang w:val="ro-RO"/>
        </w:rPr>
        <w:t>le</w:t>
      </w:r>
      <w:r w:rsidR="00714857" w:rsidRPr="00224394">
        <w:rPr>
          <w:rFonts w:ascii="Times New Roman" w:eastAsia="Cambria" w:hAnsi="Times New Roman" w:cs="Times New Roman"/>
          <w:sz w:val="26"/>
          <w:lang w:val="ro-RO"/>
        </w:rPr>
        <w:t xml:space="preserve"> financiare corespund rea</w:t>
      </w:r>
      <w:r w:rsidR="009722E2" w:rsidRPr="00224394">
        <w:rPr>
          <w:rFonts w:ascii="Times New Roman" w:eastAsia="Cambria" w:hAnsi="Times New Roman" w:cs="Times New Roman"/>
          <w:sz w:val="26"/>
          <w:lang w:val="ro-RO"/>
        </w:rPr>
        <w:t>lită</w:t>
      </w:r>
      <w:r w:rsidR="00714857" w:rsidRPr="00224394">
        <w:rPr>
          <w:rFonts w:ascii="Times New Roman" w:eastAsia="Cambria" w:hAnsi="Times New Roman" w:cs="Times New Roman"/>
          <w:sz w:val="26"/>
          <w:lang w:val="ro-RO"/>
        </w:rPr>
        <w:t xml:space="preserve">ții </w:t>
      </w:r>
      <w:r w:rsidR="009B68C7" w:rsidRPr="00224394">
        <w:rPr>
          <w:rFonts w:ascii="Times New Roman" w:eastAsia="Cambria" w:hAnsi="Times New Roman" w:cs="Times New Roman"/>
          <w:sz w:val="26"/>
          <w:lang w:val="ro-RO"/>
        </w:rPr>
        <w:t>și</w:t>
      </w:r>
      <w:r w:rsidR="009722E2" w:rsidRPr="00224394">
        <w:rPr>
          <w:rFonts w:ascii="Times New Roman" w:eastAsia="Cambria" w:hAnsi="Times New Roman" w:cs="Times New Roman"/>
          <w:sz w:val="26"/>
          <w:lang w:val="ro-RO"/>
        </w:rPr>
        <w:t xml:space="preserve"> reflectă</w:t>
      </w:r>
      <w:r w:rsidR="00714857" w:rsidRPr="00224394">
        <w:rPr>
          <w:rFonts w:ascii="Times New Roman" w:eastAsia="Cambria" w:hAnsi="Times New Roman" w:cs="Times New Roman"/>
          <w:sz w:val="26"/>
          <w:lang w:val="ro-RO"/>
        </w:rPr>
        <w:t xml:space="preserve"> o imagine fidel</w:t>
      </w:r>
      <w:r w:rsidR="009722E2" w:rsidRPr="00224394">
        <w:rPr>
          <w:rFonts w:ascii="Times New Roman" w:eastAsia="Cambria" w:hAnsi="Times New Roman" w:cs="Times New Roman"/>
          <w:sz w:val="26"/>
          <w:lang w:val="ro-RO"/>
        </w:rPr>
        <w:t>ă</w:t>
      </w:r>
      <w:r w:rsidR="00714857" w:rsidRPr="00224394">
        <w:rPr>
          <w:rFonts w:ascii="Times New Roman" w:eastAsia="Cambria" w:hAnsi="Times New Roman" w:cs="Times New Roman"/>
          <w:sz w:val="26"/>
          <w:lang w:val="ro-RO"/>
        </w:rPr>
        <w:t xml:space="preserve"> a activelor, datoriilor, </w:t>
      </w:r>
      <w:r w:rsidR="009722E2" w:rsidRPr="00224394">
        <w:rPr>
          <w:rFonts w:ascii="Times New Roman" w:eastAsia="Cambria" w:hAnsi="Times New Roman" w:cs="Times New Roman"/>
          <w:sz w:val="26"/>
          <w:lang w:val="ro-RO"/>
        </w:rPr>
        <w:t>profitului</w:t>
      </w:r>
      <w:r w:rsidR="002A2F86" w:rsidRPr="00224394">
        <w:rPr>
          <w:rFonts w:ascii="Times New Roman" w:eastAsia="Cambria" w:hAnsi="Times New Roman" w:cs="Times New Roman"/>
          <w:sz w:val="26"/>
          <w:lang w:val="ro-RO"/>
        </w:rPr>
        <w:t xml:space="preserve"> sau pierderilor</w:t>
      </w:r>
      <w:r w:rsidR="009722E2" w:rsidRPr="00224394">
        <w:rPr>
          <w:rFonts w:ascii="Times New Roman" w:eastAsia="Cambria" w:hAnsi="Times New Roman" w:cs="Times New Roman"/>
          <w:sz w:val="26"/>
          <w:lang w:val="ro-RO"/>
        </w:rPr>
        <w:t xml:space="preserve"> entită</w:t>
      </w:r>
      <w:r w:rsidR="00714857" w:rsidRPr="00224394">
        <w:rPr>
          <w:rFonts w:ascii="Times New Roman" w:eastAsia="Cambria" w:hAnsi="Times New Roman" w:cs="Times New Roman"/>
          <w:sz w:val="26"/>
          <w:lang w:val="ro-RO"/>
        </w:rPr>
        <w:t>ții.</w:t>
      </w:r>
    </w:p>
    <w:p w:rsidR="008B090C" w:rsidRPr="00224394" w:rsidRDefault="008B090C" w:rsidP="00606303">
      <w:pPr>
        <w:ind w:left="142" w:firstLine="578"/>
        <w:jc w:val="both"/>
        <w:rPr>
          <w:rFonts w:ascii="Times New Roman" w:eastAsia="Cambria" w:hAnsi="Times New Roman" w:cs="Times New Roman"/>
          <w:sz w:val="26"/>
          <w:lang w:val="ro-RO"/>
        </w:rPr>
      </w:pPr>
      <w:r w:rsidRPr="00224394">
        <w:rPr>
          <w:rFonts w:ascii="Times New Roman" w:eastAsia="Cambria" w:hAnsi="Times New Roman" w:cs="Times New Roman"/>
          <w:sz w:val="26"/>
          <w:lang w:val="ro-RO"/>
        </w:rPr>
        <w:t xml:space="preserve">În acest mod </w:t>
      </w:r>
      <w:r w:rsidR="00B77E6D" w:rsidRPr="00224394">
        <w:rPr>
          <w:rFonts w:ascii="Times New Roman" w:eastAsia="Cambria" w:hAnsi="Times New Roman" w:cs="Times New Roman"/>
          <w:sz w:val="26"/>
          <w:lang w:val="ro-RO"/>
        </w:rPr>
        <w:t>auditorul acționează eficient</w:t>
      </w:r>
      <w:r w:rsidRPr="00224394">
        <w:rPr>
          <w:rFonts w:ascii="Times New Roman" w:eastAsia="Cambria" w:hAnsi="Times New Roman" w:cs="Times New Roman"/>
          <w:sz w:val="26"/>
          <w:lang w:val="ro-RO"/>
        </w:rPr>
        <w:t xml:space="preserve"> pentru satisfacerea interesului public în legătură cu corectitudinea afacerilor pe care le analizează, îndeplinind și un </w:t>
      </w:r>
      <w:r w:rsidR="00B77E6D" w:rsidRPr="00224394">
        <w:rPr>
          <w:rFonts w:ascii="Times New Roman" w:eastAsia="Cambria" w:hAnsi="Times New Roman" w:cs="Times New Roman"/>
          <w:sz w:val="26"/>
          <w:lang w:val="ro-RO"/>
        </w:rPr>
        <w:t xml:space="preserve">important </w:t>
      </w:r>
      <w:r w:rsidRPr="00224394">
        <w:rPr>
          <w:rFonts w:ascii="Times New Roman" w:eastAsia="Cambria" w:hAnsi="Times New Roman" w:cs="Times New Roman"/>
          <w:sz w:val="26"/>
          <w:lang w:val="ro-RO"/>
        </w:rPr>
        <w:t>rol social.</w:t>
      </w:r>
    </w:p>
    <w:p w:rsidR="007A670F" w:rsidRPr="00224394" w:rsidRDefault="008B090C" w:rsidP="00606303">
      <w:pPr>
        <w:ind w:left="142" w:firstLine="578"/>
        <w:jc w:val="both"/>
        <w:rPr>
          <w:rFonts w:ascii="Times New Roman" w:eastAsia="Cambria" w:hAnsi="Times New Roman" w:cs="Times New Roman"/>
          <w:sz w:val="26"/>
          <w:lang w:val="ro-RO"/>
        </w:rPr>
      </w:pPr>
      <w:r w:rsidRPr="00224394">
        <w:rPr>
          <w:rFonts w:ascii="Times New Roman" w:eastAsia="Cambria" w:hAnsi="Times New Roman" w:cs="Times New Roman"/>
          <w:sz w:val="26"/>
          <w:lang w:val="ro-RO"/>
        </w:rPr>
        <w:t xml:space="preserve">Consiliul de supraveghere publică a auditului </w:t>
      </w:r>
      <w:r w:rsidR="00B802C7" w:rsidRPr="008D0571">
        <w:rPr>
          <w:rFonts w:ascii="Times New Roman" w:eastAsia="Cambria" w:hAnsi="Times New Roman" w:cs="Times New Roman"/>
          <w:i/>
          <w:sz w:val="26"/>
          <w:lang w:val="ro-RO"/>
        </w:rPr>
        <w:t>(</w:t>
      </w:r>
      <w:r w:rsidR="00A37622" w:rsidRPr="008D0571">
        <w:rPr>
          <w:rFonts w:ascii="Times New Roman" w:eastAsia="Cambria" w:hAnsi="Times New Roman" w:cs="Times New Roman"/>
          <w:i/>
          <w:sz w:val="26"/>
          <w:lang w:val="ro-RO"/>
        </w:rPr>
        <w:t>în continuare – Consiliu)</w:t>
      </w:r>
      <w:r w:rsidR="00A37622" w:rsidRPr="00224394">
        <w:rPr>
          <w:rFonts w:ascii="Times New Roman" w:eastAsia="Cambria" w:hAnsi="Times New Roman" w:cs="Times New Roman"/>
          <w:sz w:val="26"/>
          <w:lang w:val="ro-RO"/>
        </w:rPr>
        <w:t>, fiind o autoritate competentă în domeniul supravegherii auditului are funcția de a asigura și menține calitatea ridicată a serviciilor de audit. În acest context, prin efectuarea analizei periodice a pieței serviciilor de audit și publicarea informației aferente, se urmărește informarea auditorilor, societăților de audit, asociațiilor profesionale din domeniu, precum și publi</w:t>
      </w:r>
      <w:r w:rsidR="000C4C9B" w:rsidRPr="00224394">
        <w:rPr>
          <w:rFonts w:ascii="Times New Roman" w:eastAsia="Cambria" w:hAnsi="Times New Roman" w:cs="Times New Roman"/>
          <w:sz w:val="26"/>
          <w:lang w:val="ro-RO"/>
        </w:rPr>
        <w:t xml:space="preserve">cului larg despre evoluțiile </w:t>
      </w:r>
      <w:r w:rsidR="00A37622" w:rsidRPr="00224394">
        <w:rPr>
          <w:rFonts w:ascii="Times New Roman" w:eastAsia="Cambria" w:hAnsi="Times New Roman" w:cs="Times New Roman"/>
          <w:sz w:val="26"/>
          <w:lang w:val="ro-RO"/>
        </w:rPr>
        <w:t>pe piața serviciilor de audit</w:t>
      </w:r>
      <w:r w:rsidR="00B802C7" w:rsidRPr="00224394">
        <w:rPr>
          <w:rFonts w:ascii="Times New Roman" w:eastAsia="Cambria" w:hAnsi="Times New Roman" w:cs="Times New Roman"/>
          <w:sz w:val="26"/>
          <w:lang w:val="ro-RO"/>
        </w:rPr>
        <w:t>.</w:t>
      </w:r>
    </w:p>
    <w:p w:rsidR="00AD71D6" w:rsidRPr="00224394" w:rsidRDefault="00AD71D6" w:rsidP="00083216">
      <w:pPr>
        <w:spacing w:after="120" w:line="240" w:lineRule="auto"/>
        <w:ind w:left="709"/>
        <w:jc w:val="both"/>
        <w:rPr>
          <w:rFonts w:ascii="Times New Roman" w:eastAsia="Cambria" w:hAnsi="Times New Roman" w:cs="Times New Roman"/>
          <w:sz w:val="26"/>
          <w:lang w:val="ro-RO"/>
        </w:rPr>
      </w:pPr>
      <w:r w:rsidRPr="00224394">
        <w:rPr>
          <w:rFonts w:ascii="Times New Roman" w:eastAsia="Cambria" w:hAnsi="Times New Roman" w:cs="Times New Roman"/>
          <w:sz w:val="26"/>
          <w:lang w:val="ro-RO"/>
        </w:rPr>
        <w:t>Datele care au stat la baza analizei, au fost colectate din următoarele surse:</w:t>
      </w:r>
    </w:p>
    <w:p w:rsidR="00AD71D6" w:rsidRPr="00224394" w:rsidRDefault="00AD71D6" w:rsidP="00966289">
      <w:pPr>
        <w:pStyle w:val="ListParagraph"/>
        <w:numPr>
          <w:ilvl w:val="0"/>
          <w:numId w:val="3"/>
        </w:numPr>
        <w:tabs>
          <w:tab w:val="left" w:pos="1700"/>
        </w:tabs>
        <w:spacing w:after="120" w:line="240" w:lineRule="auto"/>
        <w:ind w:right="120"/>
        <w:jc w:val="both"/>
        <w:rPr>
          <w:rFonts w:ascii="Times New Roman" w:eastAsia="Wingdings" w:hAnsi="Times New Roman" w:cs="Times New Roman"/>
          <w:sz w:val="26"/>
          <w:lang w:val="ro-RO"/>
        </w:rPr>
      </w:pPr>
      <w:r w:rsidRPr="00224394">
        <w:rPr>
          <w:rFonts w:ascii="Times New Roman" w:eastAsia="Cambria" w:hAnsi="Times New Roman" w:cs="Times New Roman"/>
          <w:sz w:val="26"/>
          <w:lang w:val="ro-RO"/>
        </w:rPr>
        <w:t>Registrul de stat al societăților de audit şi auditorilor întreprinzători individuali</w:t>
      </w:r>
      <w:r w:rsidR="008A06BD">
        <w:rPr>
          <w:rFonts w:ascii="Times New Roman" w:eastAsia="Cambria" w:hAnsi="Times New Roman" w:cs="Times New Roman"/>
          <w:sz w:val="26"/>
          <w:lang w:val="ro-RO"/>
        </w:rPr>
        <w:t>;</w:t>
      </w:r>
    </w:p>
    <w:p w:rsidR="000C4C9B" w:rsidRPr="00224394" w:rsidRDefault="000C4C9B" w:rsidP="00966289">
      <w:pPr>
        <w:pStyle w:val="ListParagraph"/>
        <w:tabs>
          <w:tab w:val="left" w:pos="1700"/>
        </w:tabs>
        <w:spacing w:after="120" w:line="240" w:lineRule="auto"/>
        <w:ind w:left="1440" w:right="120"/>
        <w:jc w:val="both"/>
        <w:rPr>
          <w:rFonts w:ascii="Times New Roman" w:eastAsia="Wingdings" w:hAnsi="Times New Roman" w:cs="Times New Roman"/>
          <w:sz w:val="26"/>
          <w:lang w:val="ro-RO"/>
        </w:rPr>
      </w:pPr>
    </w:p>
    <w:p w:rsidR="00AD71D6" w:rsidRPr="00224394" w:rsidRDefault="00AD71D6" w:rsidP="00966289">
      <w:pPr>
        <w:pStyle w:val="ListParagraph"/>
        <w:numPr>
          <w:ilvl w:val="0"/>
          <w:numId w:val="3"/>
        </w:numPr>
        <w:tabs>
          <w:tab w:val="left" w:pos="1700"/>
        </w:tabs>
        <w:spacing w:after="120" w:line="240" w:lineRule="auto"/>
        <w:ind w:right="120"/>
        <w:jc w:val="both"/>
        <w:rPr>
          <w:rFonts w:ascii="Times New Roman" w:eastAsia="Wingdings" w:hAnsi="Times New Roman" w:cs="Times New Roman"/>
          <w:sz w:val="26"/>
          <w:lang w:val="ro-RO"/>
        </w:rPr>
      </w:pPr>
      <w:r w:rsidRPr="00224394">
        <w:rPr>
          <w:rFonts w:ascii="Times New Roman" w:eastAsia="Cambria" w:hAnsi="Times New Roman" w:cs="Times New Roman"/>
          <w:sz w:val="26"/>
          <w:lang w:val="ro-RO"/>
        </w:rPr>
        <w:t>Registrul de stat al auditorilor</w:t>
      </w:r>
      <w:r w:rsidR="008A06BD">
        <w:rPr>
          <w:rFonts w:ascii="Times New Roman" w:eastAsia="Cambria" w:hAnsi="Times New Roman" w:cs="Times New Roman"/>
          <w:sz w:val="26"/>
          <w:lang w:val="ro-RO"/>
        </w:rPr>
        <w:t>;</w:t>
      </w:r>
    </w:p>
    <w:p w:rsidR="000C4C9B" w:rsidRPr="00224394" w:rsidRDefault="000C4C9B" w:rsidP="00966289">
      <w:pPr>
        <w:pStyle w:val="ListParagraph"/>
        <w:jc w:val="both"/>
        <w:rPr>
          <w:rFonts w:ascii="Times New Roman" w:eastAsia="Wingdings" w:hAnsi="Times New Roman" w:cs="Times New Roman"/>
          <w:sz w:val="26"/>
          <w:lang w:val="ro-RO"/>
        </w:rPr>
      </w:pPr>
    </w:p>
    <w:p w:rsidR="00AD71D6" w:rsidRPr="00224394" w:rsidRDefault="00822D52" w:rsidP="00966289">
      <w:pPr>
        <w:pStyle w:val="ListParagraph"/>
        <w:numPr>
          <w:ilvl w:val="0"/>
          <w:numId w:val="3"/>
        </w:numPr>
        <w:tabs>
          <w:tab w:val="left" w:pos="1700"/>
        </w:tabs>
        <w:spacing w:after="120" w:line="240" w:lineRule="auto"/>
        <w:ind w:right="120"/>
        <w:jc w:val="both"/>
        <w:rPr>
          <w:rFonts w:ascii="Times New Roman" w:eastAsia="Wingdings" w:hAnsi="Times New Roman" w:cs="Times New Roman"/>
          <w:sz w:val="26"/>
          <w:lang w:val="ro-RO"/>
        </w:rPr>
      </w:pPr>
      <w:r>
        <w:rPr>
          <w:rFonts w:ascii="Times New Roman" w:eastAsia="Cambria" w:hAnsi="Times New Roman" w:cs="Times New Roman"/>
          <w:sz w:val="26"/>
          <w:lang w:val="ro-RO"/>
        </w:rPr>
        <w:t>Situațiile</w:t>
      </w:r>
      <w:r w:rsidR="00AD71D6" w:rsidRPr="00224394">
        <w:rPr>
          <w:rFonts w:ascii="Times New Roman" w:eastAsia="Cambria" w:hAnsi="Times New Roman" w:cs="Times New Roman"/>
          <w:sz w:val="26"/>
          <w:lang w:val="ro-RO"/>
        </w:rPr>
        <w:t xml:space="preserve"> financiare</w:t>
      </w:r>
      <w:r w:rsidR="008A06BD">
        <w:rPr>
          <w:rFonts w:ascii="Times New Roman" w:eastAsia="Cambria" w:hAnsi="Times New Roman" w:cs="Times New Roman"/>
          <w:sz w:val="26"/>
          <w:lang w:val="ro-RO"/>
        </w:rPr>
        <w:t>;</w:t>
      </w:r>
    </w:p>
    <w:p w:rsidR="000C4C9B" w:rsidRPr="00224394" w:rsidRDefault="000C4C9B" w:rsidP="00966289">
      <w:pPr>
        <w:pStyle w:val="ListParagraph"/>
        <w:jc w:val="both"/>
        <w:rPr>
          <w:rFonts w:ascii="Times New Roman" w:eastAsia="Wingdings" w:hAnsi="Times New Roman" w:cs="Times New Roman"/>
          <w:sz w:val="26"/>
          <w:lang w:val="ro-RO"/>
        </w:rPr>
      </w:pPr>
    </w:p>
    <w:p w:rsidR="00AD71D6" w:rsidRPr="00224394" w:rsidRDefault="00AD71D6" w:rsidP="00966289">
      <w:pPr>
        <w:pStyle w:val="ListParagraph"/>
        <w:numPr>
          <w:ilvl w:val="0"/>
          <w:numId w:val="3"/>
        </w:numPr>
        <w:tabs>
          <w:tab w:val="left" w:pos="1700"/>
        </w:tabs>
        <w:spacing w:after="120" w:line="240" w:lineRule="auto"/>
        <w:ind w:right="120"/>
        <w:jc w:val="both"/>
        <w:rPr>
          <w:rFonts w:ascii="Times New Roman" w:eastAsia="Wingdings" w:hAnsi="Times New Roman" w:cs="Times New Roman"/>
          <w:sz w:val="26"/>
          <w:lang w:val="ro-RO"/>
        </w:rPr>
      </w:pPr>
      <w:r w:rsidRPr="00224394">
        <w:rPr>
          <w:rFonts w:ascii="Times New Roman" w:eastAsia="Cambria" w:hAnsi="Times New Roman" w:cs="Times New Roman"/>
          <w:sz w:val="26"/>
          <w:lang w:val="ro-RO"/>
        </w:rPr>
        <w:t>Informațiile privind respectarea procedurilor de control al calității lucrărilor de audit</w:t>
      </w:r>
      <w:r w:rsidR="008A06BD">
        <w:rPr>
          <w:rFonts w:ascii="Times New Roman" w:eastAsia="Cambria" w:hAnsi="Times New Roman" w:cs="Times New Roman"/>
          <w:sz w:val="26"/>
          <w:lang w:val="ro-RO"/>
        </w:rPr>
        <w:t>;</w:t>
      </w:r>
    </w:p>
    <w:p w:rsidR="000C4C9B" w:rsidRPr="00224394" w:rsidRDefault="000C4C9B" w:rsidP="00966289">
      <w:pPr>
        <w:pStyle w:val="ListParagraph"/>
        <w:jc w:val="both"/>
        <w:rPr>
          <w:rFonts w:ascii="Times New Roman" w:eastAsia="Wingdings" w:hAnsi="Times New Roman" w:cs="Times New Roman"/>
          <w:sz w:val="26"/>
          <w:lang w:val="ro-RO"/>
        </w:rPr>
      </w:pPr>
    </w:p>
    <w:p w:rsidR="006118E8" w:rsidRPr="00224394" w:rsidRDefault="00AD71D6" w:rsidP="005876CF">
      <w:pPr>
        <w:pStyle w:val="ListParagraph"/>
        <w:numPr>
          <w:ilvl w:val="0"/>
          <w:numId w:val="3"/>
        </w:numPr>
        <w:tabs>
          <w:tab w:val="left" w:pos="1700"/>
        </w:tabs>
        <w:spacing w:after="120" w:line="240" w:lineRule="auto"/>
        <w:ind w:right="120"/>
        <w:jc w:val="both"/>
        <w:rPr>
          <w:rFonts w:ascii="Times New Roman" w:eastAsia="Wingdings" w:hAnsi="Times New Roman" w:cs="Times New Roman"/>
          <w:sz w:val="26"/>
          <w:lang w:val="ro-RO"/>
        </w:rPr>
      </w:pPr>
      <w:r w:rsidRPr="00224394">
        <w:rPr>
          <w:rFonts w:ascii="Times New Roman" w:eastAsia="Cambria" w:hAnsi="Times New Roman" w:cs="Times New Roman"/>
          <w:sz w:val="26"/>
          <w:lang w:val="ro-RO"/>
        </w:rPr>
        <w:t xml:space="preserve">Rapoartele privind </w:t>
      </w:r>
      <w:proofErr w:type="spellStart"/>
      <w:r w:rsidRPr="00224394">
        <w:rPr>
          <w:rFonts w:ascii="Times New Roman" w:eastAsia="Cambria" w:hAnsi="Times New Roman" w:cs="Times New Roman"/>
          <w:sz w:val="26"/>
          <w:lang w:val="ro-RO"/>
        </w:rPr>
        <w:t>transparenţa</w:t>
      </w:r>
      <w:proofErr w:type="spellEnd"/>
      <w:r w:rsidRPr="00224394">
        <w:rPr>
          <w:rFonts w:ascii="Times New Roman" w:eastAsia="Cambria" w:hAnsi="Times New Roman" w:cs="Times New Roman"/>
          <w:sz w:val="26"/>
          <w:lang w:val="ro-RO"/>
        </w:rPr>
        <w:t xml:space="preserve"> </w:t>
      </w:r>
      <w:proofErr w:type="spellStart"/>
      <w:r w:rsidRPr="00224394">
        <w:rPr>
          <w:rFonts w:ascii="Times New Roman" w:eastAsia="Cambria" w:hAnsi="Times New Roman" w:cs="Times New Roman"/>
          <w:sz w:val="26"/>
          <w:lang w:val="ro-RO"/>
        </w:rPr>
        <w:t>societăţii</w:t>
      </w:r>
      <w:proofErr w:type="spellEnd"/>
      <w:r w:rsidRPr="00224394">
        <w:rPr>
          <w:rFonts w:ascii="Times New Roman" w:eastAsia="Cambria" w:hAnsi="Times New Roman" w:cs="Times New Roman"/>
          <w:sz w:val="26"/>
          <w:lang w:val="ro-RO"/>
        </w:rPr>
        <w:t xml:space="preserve"> de audit, a auditorului întreprinzător individual </w:t>
      </w:r>
      <w:r w:rsidR="004B661A" w:rsidRPr="00224394">
        <w:rPr>
          <w:rFonts w:ascii="Times New Roman" w:eastAsia="Cambria" w:hAnsi="Times New Roman" w:cs="Times New Roman"/>
          <w:sz w:val="26"/>
          <w:lang w:val="ro-RO"/>
        </w:rPr>
        <w:t>(</w:t>
      </w:r>
      <w:r w:rsidRPr="00224394">
        <w:rPr>
          <w:rFonts w:ascii="Times New Roman" w:eastAsia="Cambria" w:hAnsi="Times New Roman" w:cs="Times New Roman"/>
          <w:sz w:val="26"/>
          <w:lang w:val="ro-RO"/>
        </w:rPr>
        <w:t xml:space="preserve">în cazul efectuării auditului la </w:t>
      </w:r>
      <w:proofErr w:type="spellStart"/>
      <w:r w:rsidRPr="00224394">
        <w:rPr>
          <w:rFonts w:ascii="Times New Roman" w:eastAsia="Cambria" w:hAnsi="Times New Roman" w:cs="Times New Roman"/>
          <w:sz w:val="26"/>
          <w:lang w:val="ro-RO"/>
        </w:rPr>
        <w:t>enti</w:t>
      </w:r>
      <w:bookmarkStart w:id="0" w:name="_GoBack"/>
      <w:bookmarkEnd w:id="0"/>
      <w:r w:rsidRPr="00224394">
        <w:rPr>
          <w:rFonts w:ascii="Times New Roman" w:eastAsia="Cambria" w:hAnsi="Times New Roman" w:cs="Times New Roman"/>
          <w:sz w:val="26"/>
          <w:lang w:val="ro-RO"/>
        </w:rPr>
        <w:t>tăţi</w:t>
      </w:r>
      <w:proofErr w:type="spellEnd"/>
      <w:r w:rsidRPr="00224394">
        <w:rPr>
          <w:rFonts w:ascii="Times New Roman" w:eastAsia="Cambria" w:hAnsi="Times New Roman" w:cs="Times New Roman"/>
          <w:sz w:val="26"/>
          <w:lang w:val="ro-RO"/>
        </w:rPr>
        <w:t xml:space="preserve"> de interes public</w:t>
      </w:r>
      <w:r w:rsidR="004B661A" w:rsidRPr="00224394">
        <w:rPr>
          <w:rFonts w:ascii="Times New Roman" w:eastAsia="Cambria" w:hAnsi="Times New Roman" w:cs="Times New Roman"/>
          <w:sz w:val="26"/>
          <w:lang w:val="ro-RO"/>
        </w:rPr>
        <w:t>)</w:t>
      </w:r>
      <w:r w:rsidR="008A06BD">
        <w:rPr>
          <w:rFonts w:ascii="Times New Roman" w:eastAsia="Cambria" w:hAnsi="Times New Roman" w:cs="Times New Roman"/>
          <w:sz w:val="26"/>
          <w:lang w:val="ro-RO"/>
        </w:rPr>
        <w:t>.</w:t>
      </w:r>
    </w:p>
    <w:p w:rsidR="00927EE3" w:rsidRPr="00224394" w:rsidRDefault="00927EE3" w:rsidP="0050542F">
      <w:pPr>
        <w:tabs>
          <w:tab w:val="left" w:pos="1700"/>
        </w:tabs>
        <w:spacing w:after="0" w:line="240" w:lineRule="auto"/>
        <w:ind w:right="120"/>
        <w:jc w:val="both"/>
        <w:rPr>
          <w:rFonts w:ascii="Times New Roman" w:hAnsi="Times New Roman" w:cs="Times New Roman"/>
          <w:b/>
          <w:color w:val="A8422A" w:themeColor="accent1" w:themeShade="BF"/>
          <w:sz w:val="36"/>
          <w:szCs w:val="36"/>
          <w:lang w:val="ro-RO"/>
        </w:rPr>
      </w:pPr>
    </w:p>
    <w:p w:rsidR="005876CF" w:rsidRPr="00224394" w:rsidRDefault="005876CF" w:rsidP="00606303">
      <w:pPr>
        <w:tabs>
          <w:tab w:val="left" w:pos="1700"/>
        </w:tabs>
        <w:spacing w:after="0" w:line="240" w:lineRule="auto"/>
        <w:ind w:left="142" w:right="120"/>
        <w:jc w:val="both"/>
        <w:rPr>
          <w:rFonts w:ascii="Times New Roman" w:eastAsia="Wingdings" w:hAnsi="Times New Roman" w:cs="Times New Roman"/>
          <w:sz w:val="26"/>
          <w:lang w:val="ro-RO"/>
        </w:rPr>
      </w:pPr>
      <w:r w:rsidRPr="00224394">
        <w:rPr>
          <w:rFonts w:ascii="Times New Roman" w:hAnsi="Times New Roman" w:cs="Times New Roman"/>
          <w:b/>
          <w:color w:val="A8422A" w:themeColor="accent1" w:themeShade="BF"/>
          <w:sz w:val="36"/>
          <w:szCs w:val="36"/>
          <w:lang w:val="ro-RO"/>
        </w:rPr>
        <w:lastRenderedPageBreak/>
        <w:t>Informația privind</w:t>
      </w:r>
      <w:r w:rsidR="00C31E76" w:rsidRPr="00224394">
        <w:rPr>
          <w:rFonts w:ascii="Times New Roman" w:hAnsi="Times New Roman" w:cs="Times New Roman"/>
          <w:b/>
          <w:color w:val="A8422A" w:themeColor="accent1" w:themeShade="BF"/>
          <w:sz w:val="36"/>
          <w:szCs w:val="36"/>
          <w:lang w:val="ro-RO"/>
        </w:rPr>
        <w:t xml:space="preserve"> societățile de audit, auditori</w:t>
      </w:r>
      <w:r w:rsidR="00617FC8" w:rsidRPr="00224394">
        <w:rPr>
          <w:rFonts w:ascii="Times New Roman" w:hAnsi="Times New Roman" w:cs="Times New Roman"/>
          <w:b/>
          <w:color w:val="A8422A" w:themeColor="accent1" w:themeShade="BF"/>
          <w:sz w:val="36"/>
          <w:szCs w:val="36"/>
          <w:lang w:val="ro-RO"/>
        </w:rPr>
        <w:t>i</w:t>
      </w:r>
      <w:r w:rsidRPr="00224394">
        <w:rPr>
          <w:rFonts w:ascii="Times New Roman" w:hAnsi="Times New Roman" w:cs="Times New Roman"/>
          <w:b/>
          <w:color w:val="A8422A" w:themeColor="accent1" w:themeShade="BF"/>
          <w:sz w:val="36"/>
          <w:szCs w:val="36"/>
          <w:lang w:val="ro-RO"/>
        </w:rPr>
        <w:t xml:space="preserve"> întreprinzători individuali</w:t>
      </w:r>
    </w:p>
    <w:p w:rsidR="00F63A6C" w:rsidRPr="00224394" w:rsidRDefault="00F63A6C" w:rsidP="0050542F">
      <w:pPr>
        <w:spacing w:after="0"/>
        <w:jc w:val="both"/>
        <w:rPr>
          <w:rFonts w:ascii="Times New Roman" w:eastAsia="Cambria" w:hAnsi="Times New Roman" w:cs="Times New Roman"/>
          <w:sz w:val="26"/>
          <w:lang w:val="ro-RO"/>
        </w:rPr>
      </w:pPr>
    </w:p>
    <w:p w:rsidR="0050542F" w:rsidRPr="00224394" w:rsidRDefault="007305BE" w:rsidP="00083216">
      <w:pPr>
        <w:spacing w:line="275" w:lineRule="auto"/>
        <w:ind w:left="142" w:firstLine="578"/>
        <w:jc w:val="both"/>
        <w:rPr>
          <w:rFonts w:ascii="Times New Roman" w:eastAsia="Cambria" w:hAnsi="Times New Roman" w:cs="Times New Roman"/>
          <w:sz w:val="26"/>
          <w:lang w:val="ro-RO"/>
        </w:rPr>
      </w:pPr>
      <w:r w:rsidRPr="00224394">
        <w:rPr>
          <w:rFonts w:ascii="Times New Roman" w:eastAsia="Cambria" w:hAnsi="Times New Roman" w:cs="Times New Roman"/>
          <w:sz w:val="26"/>
          <w:lang w:val="ro-RO"/>
        </w:rPr>
        <w:t>La 1 ianuarie 201</w:t>
      </w:r>
      <w:r w:rsidR="009649DC" w:rsidRPr="00224394">
        <w:rPr>
          <w:rFonts w:ascii="Times New Roman" w:eastAsia="Cambria" w:hAnsi="Times New Roman" w:cs="Times New Roman"/>
          <w:sz w:val="26"/>
          <w:lang w:val="ro-RO"/>
        </w:rPr>
        <w:t xml:space="preserve">8 </w:t>
      </w:r>
      <w:proofErr w:type="spellStart"/>
      <w:r w:rsidR="00A66A93" w:rsidRPr="00224394">
        <w:rPr>
          <w:rFonts w:ascii="Times New Roman" w:eastAsia="Cambria" w:hAnsi="Times New Roman" w:cs="Times New Roman"/>
          <w:sz w:val="26"/>
          <w:lang w:val="ro-RO"/>
        </w:rPr>
        <w:t>îşi</w:t>
      </w:r>
      <w:proofErr w:type="spellEnd"/>
      <w:r w:rsidR="00A66A93" w:rsidRPr="00224394">
        <w:rPr>
          <w:rFonts w:ascii="Times New Roman" w:eastAsia="Cambria" w:hAnsi="Times New Roman" w:cs="Times New Roman"/>
          <w:sz w:val="26"/>
          <w:lang w:val="ro-RO"/>
        </w:rPr>
        <w:t xml:space="preserve"> </w:t>
      </w:r>
      <w:proofErr w:type="spellStart"/>
      <w:r w:rsidR="00A66A93" w:rsidRPr="00224394">
        <w:rPr>
          <w:rFonts w:ascii="Times New Roman" w:eastAsia="Cambria" w:hAnsi="Times New Roman" w:cs="Times New Roman"/>
          <w:sz w:val="26"/>
          <w:lang w:val="ro-RO"/>
        </w:rPr>
        <w:t>desfăşurau</w:t>
      </w:r>
      <w:proofErr w:type="spellEnd"/>
      <w:r w:rsidR="00A66A93" w:rsidRPr="00224394">
        <w:rPr>
          <w:rFonts w:ascii="Times New Roman" w:eastAsia="Cambria" w:hAnsi="Times New Roman" w:cs="Times New Roman"/>
          <w:sz w:val="26"/>
          <w:lang w:val="ro-RO"/>
        </w:rPr>
        <w:t xml:space="preserve"> activitatea 11</w:t>
      </w:r>
      <w:r w:rsidR="007C706C" w:rsidRPr="00224394">
        <w:rPr>
          <w:rFonts w:ascii="Times New Roman" w:eastAsia="Cambria" w:hAnsi="Times New Roman" w:cs="Times New Roman"/>
          <w:sz w:val="26"/>
          <w:lang w:val="ro-RO"/>
        </w:rPr>
        <w:t>3</w:t>
      </w:r>
      <w:r w:rsidRPr="00224394">
        <w:rPr>
          <w:rFonts w:ascii="Times New Roman" w:eastAsia="Cambria" w:hAnsi="Times New Roman" w:cs="Times New Roman"/>
          <w:sz w:val="26"/>
          <w:lang w:val="ro-RO"/>
        </w:rPr>
        <w:t xml:space="preserve"> </w:t>
      </w:r>
      <w:proofErr w:type="spellStart"/>
      <w:r w:rsidRPr="00224394">
        <w:rPr>
          <w:rFonts w:ascii="Times New Roman" w:eastAsia="Cambria" w:hAnsi="Times New Roman" w:cs="Times New Roman"/>
          <w:sz w:val="26"/>
          <w:lang w:val="ro-RO"/>
        </w:rPr>
        <w:t>societăţi</w:t>
      </w:r>
      <w:proofErr w:type="spellEnd"/>
      <w:r w:rsidRPr="00224394">
        <w:rPr>
          <w:rFonts w:ascii="Times New Roman" w:eastAsia="Cambria" w:hAnsi="Times New Roman" w:cs="Times New Roman"/>
          <w:sz w:val="26"/>
          <w:lang w:val="ro-RO"/>
        </w:rPr>
        <w:t xml:space="preserve"> de audit, auditori întreprinzători individuali, iar la </w:t>
      </w:r>
      <w:r w:rsidR="005A2F17" w:rsidRPr="00224394">
        <w:rPr>
          <w:rFonts w:ascii="Times New Roman" w:eastAsia="Cambria" w:hAnsi="Times New Roman" w:cs="Times New Roman"/>
          <w:sz w:val="26"/>
          <w:lang w:val="ro-RO"/>
        </w:rPr>
        <w:t>31 decembrie 2018</w:t>
      </w:r>
      <w:r w:rsidRPr="00224394">
        <w:rPr>
          <w:rFonts w:ascii="Times New Roman" w:eastAsia="Cambria" w:hAnsi="Times New Roman" w:cs="Times New Roman"/>
          <w:sz w:val="26"/>
          <w:lang w:val="ro-RO"/>
        </w:rPr>
        <w:t xml:space="preserve"> </w:t>
      </w:r>
      <w:r w:rsidR="00BC4952" w:rsidRPr="00224394">
        <w:rPr>
          <w:rFonts w:ascii="Times New Roman" w:eastAsia="Cambria" w:hAnsi="Times New Roman" w:cs="Times New Roman"/>
          <w:sz w:val="26"/>
          <w:lang w:val="ro-RO"/>
        </w:rPr>
        <w:t>numărul acestora a crescut la</w:t>
      </w:r>
      <w:r w:rsidR="00A66A93" w:rsidRPr="00224394">
        <w:rPr>
          <w:rFonts w:ascii="Times New Roman" w:eastAsia="Cambria" w:hAnsi="Times New Roman" w:cs="Times New Roman"/>
          <w:sz w:val="26"/>
          <w:lang w:val="ro-RO"/>
        </w:rPr>
        <w:t xml:space="preserve"> 11</w:t>
      </w:r>
      <w:r w:rsidR="007C706C" w:rsidRPr="00224394">
        <w:rPr>
          <w:rFonts w:ascii="Times New Roman" w:eastAsia="Cambria" w:hAnsi="Times New Roman" w:cs="Times New Roman"/>
          <w:sz w:val="26"/>
          <w:lang w:val="ro-RO"/>
        </w:rPr>
        <w:t>5</w:t>
      </w:r>
      <w:r w:rsidR="00A12EB1" w:rsidRPr="00224394">
        <w:rPr>
          <w:rFonts w:ascii="Times New Roman" w:eastAsia="Cambria" w:hAnsi="Times New Roman" w:cs="Times New Roman"/>
          <w:sz w:val="26"/>
          <w:lang w:val="ro-RO"/>
        </w:rPr>
        <w:t xml:space="preserve"> </w:t>
      </w:r>
      <w:proofErr w:type="spellStart"/>
      <w:r w:rsidR="00A12EB1" w:rsidRPr="00224394">
        <w:rPr>
          <w:rFonts w:ascii="Times New Roman" w:eastAsia="Cambria" w:hAnsi="Times New Roman" w:cs="Times New Roman"/>
          <w:sz w:val="26"/>
          <w:lang w:val="ro-RO"/>
        </w:rPr>
        <w:t>societăţi</w:t>
      </w:r>
      <w:proofErr w:type="spellEnd"/>
      <w:r w:rsidR="00A12EB1" w:rsidRPr="00224394">
        <w:rPr>
          <w:rFonts w:ascii="Times New Roman" w:eastAsia="Cambria" w:hAnsi="Times New Roman" w:cs="Times New Roman"/>
          <w:sz w:val="26"/>
          <w:lang w:val="ro-RO"/>
        </w:rPr>
        <w:t xml:space="preserve"> de audit, auditori întreprinzători individuali</w:t>
      </w:r>
      <w:r w:rsidR="00384E3D">
        <w:rPr>
          <w:rFonts w:ascii="Times New Roman" w:eastAsia="Cambria" w:hAnsi="Times New Roman" w:cs="Times New Roman"/>
          <w:sz w:val="26"/>
          <w:lang w:val="ro-RO"/>
        </w:rPr>
        <w:t xml:space="preserve"> </w:t>
      </w:r>
      <w:r w:rsidR="00384E3D" w:rsidRPr="00A13ED0">
        <w:rPr>
          <w:rFonts w:ascii="Times New Roman" w:eastAsia="Cambria" w:hAnsi="Times New Roman" w:cs="Times New Roman"/>
          <w:i/>
          <w:sz w:val="26"/>
          <w:lang w:val="ro-RO"/>
        </w:rPr>
        <w:t>(</w:t>
      </w:r>
      <w:r w:rsidR="00194CBB" w:rsidRPr="00A13ED0">
        <w:rPr>
          <w:rFonts w:ascii="Times New Roman" w:eastAsia="Cambria" w:hAnsi="Times New Roman" w:cs="Times New Roman"/>
          <w:i/>
          <w:sz w:val="26"/>
          <w:lang w:val="ro-RO"/>
        </w:rPr>
        <w:t>Tabel</w:t>
      </w:r>
      <w:r w:rsidR="00384E3D" w:rsidRPr="00A13ED0">
        <w:rPr>
          <w:rFonts w:ascii="Times New Roman" w:eastAsia="Cambria" w:hAnsi="Times New Roman" w:cs="Times New Roman"/>
          <w:i/>
          <w:sz w:val="26"/>
          <w:lang w:val="ro-RO"/>
        </w:rPr>
        <w:t>ul 1)</w:t>
      </w:r>
      <w:r w:rsidR="00384E3D">
        <w:rPr>
          <w:rFonts w:ascii="Times New Roman" w:eastAsia="Cambria" w:hAnsi="Times New Roman" w:cs="Times New Roman"/>
          <w:i/>
          <w:sz w:val="26"/>
          <w:lang w:val="ro-RO"/>
        </w:rPr>
        <w:t>.</w:t>
      </w:r>
    </w:p>
    <w:p w:rsidR="00224394" w:rsidRPr="00586DC1" w:rsidRDefault="00083216" w:rsidP="00083216">
      <w:pPr>
        <w:spacing w:after="0" w:line="240" w:lineRule="auto"/>
        <w:ind w:left="142"/>
        <w:jc w:val="both"/>
        <w:rPr>
          <w:rFonts w:ascii="Times New Roman" w:eastAsia="Cambria" w:hAnsi="Times New Roman" w:cs="Times New Roman"/>
          <w:i/>
          <w:sz w:val="20"/>
          <w:szCs w:val="20"/>
          <w:lang w:val="ro-RO"/>
        </w:rPr>
      </w:pPr>
      <w:r>
        <w:rPr>
          <w:rFonts w:ascii="Times New Roman" w:eastAsia="Cambria" w:hAnsi="Times New Roman" w:cs="Times New Roman"/>
          <w:i/>
          <w:sz w:val="20"/>
          <w:szCs w:val="20"/>
          <w:lang w:val="ro-RO"/>
        </w:rPr>
        <w:t xml:space="preserve"> </w:t>
      </w:r>
      <w:r w:rsidR="00224394" w:rsidRPr="00586DC1">
        <w:rPr>
          <w:rFonts w:ascii="Times New Roman" w:eastAsia="Cambria" w:hAnsi="Times New Roman" w:cs="Times New Roman"/>
          <w:i/>
          <w:sz w:val="20"/>
          <w:szCs w:val="20"/>
          <w:lang w:val="ro-RO"/>
        </w:rPr>
        <w:t>Tabel</w:t>
      </w:r>
      <w:r w:rsidR="00B93AED">
        <w:rPr>
          <w:rFonts w:ascii="Times New Roman" w:eastAsia="Cambria" w:hAnsi="Times New Roman" w:cs="Times New Roman"/>
          <w:i/>
          <w:sz w:val="20"/>
          <w:szCs w:val="20"/>
          <w:lang w:val="ro-RO"/>
        </w:rPr>
        <w:t>ul</w:t>
      </w:r>
      <w:r w:rsidR="00224394" w:rsidRPr="00586DC1">
        <w:rPr>
          <w:rFonts w:ascii="Times New Roman" w:eastAsia="Cambria" w:hAnsi="Times New Roman" w:cs="Times New Roman"/>
          <w:i/>
          <w:sz w:val="20"/>
          <w:szCs w:val="20"/>
          <w:lang w:val="ro-RO"/>
        </w:rPr>
        <w:t xml:space="preserve"> 1</w:t>
      </w:r>
      <w:r w:rsidR="00D467DB" w:rsidRPr="00586DC1">
        <w:rPr>
          <w:rFonts w:ascii="Times New Roman" w:eastAsia="Cambria" w:hAnsi="Times New Roman" w:cs="Times New Roman"/>
          <w:i/>
          <w:sz w:val="20"/>
          <w:szCs w:val="20"/>
          <w:lang w:val="ro-RO"/>
        </w:rPr>
        <w:t xml:space="preserve">: </w:t>
      </w:r>
      <w:r w:rsidR="0072485B">
        <w:rPr>
          <w:rFonts w:ascii="Times New Roman" w:eastAsia="Cambria" w:hAnsi="Times New Roman" w:cs="Times New Roman"/>
          <w:i/>
          <w:sz w:val="20"/>
          <w:szCs w:val="20"/>
          <w:lang w:val="ro-RO"/>
        </w:rPr>
        <w:t xml:space="preserve">Situația privind </w:t>
      </w:r>
      <w:r w:rsidR="0072485B" w:rsidRPr="00586DC1">
        <w:rPr>
          <w:rFonts w:ascii="Times New Roman" w:eastAsia="Cambria" w:hAnsi="Times New Roman" w:cs="Times New Roman"/>
          <w:i/>
          <w:sz w:val="20"/>
          <w:szCs w:val="20"/>
          <w:lang w:val="ro-RO"/>
        </w:rPr>
        <w:t>forma juridică de organizare</w:t>
      </w:r>
      <w:r w:rsidR="0072485B">
        <w:rPr>
          <w:rFonts w:ascii="Times New Roman" w:eastAsia="Cambria" w:hAnsi="Times New Roman" w:cs="Times New Roman"/>
          <w:i/>
          <w:sz w:val="20"/>
          <w:szCs w:val="20"/>
          <w:lang w:val="ro-RO"/>
        </w:rPr>
        <w:t xml:space="preserve"> a societăților de audit, auditorilor</w:t>
      </w:r>
      <w:r w:rsidR="00586DC1" w:rsidRPr="00586DC1">
        <w:rPr>
          <w:rFonts w:ascii="Times New Roman" w:eastAsia="Cambria" w:hAnsi="Times New Roman" w:cs="Times New Roman"/>
          <w:i/>
          <w:sz w:val="20"/>
          <w:szCs w:val="20"/>
          <w:lang w:val="ro-RO"/>
        </w:rPr>
        <w:t xml:space="preserve"> întreprinzători individuali </w:t>
      </w:r>
    </w:p>
    <w:tbl>
      <w:tblPr>
        <w:tblStyle w:val="ColorfulGrid-Accent1"/>
        <w:tblW w:w="4944" w:type="pct"/>
        <w:tblInd w:w="108" w:type="dxa"/>
        <w:tblBorders>
          <w:top w:val="single" w:sz="4" w:space="0" w:color="87A0AC" w:themeColor="background2" w:themeShade="BF"/>
          <w:left w:val="single" w:sz="4" w:space="0" w:color="87A0AC" w:themeColor="background2" w:themeShade="BF"/>
          <w:bottom w:val="single" w:sz="4" w:space="0" w:color="87A0AC" w:themeColor="background2" w:themeShade="BF"/>
          <w:right w:val="single" w:sz="4" w:space="0" w:color="87A0AC" w:themeColor="background2" w:themeShade="BF"/>
          <w:insideH w:val="single" w:sz="4" w:space="0" w:color="87A0AC" w:themeColor="background2" w:themeShade="BF"/>
          <w:insideV w:val="single" w:sz="4" w:space="0" w:color="87A0AC" w:themeColor="background2" w:themeShade="BF"/>
        </w:tblBorders>
        <w:tblLook w:val="0620" w:firstRow="1" w:lastRow="0" w:firstColumn="0" w:lastColumn="0" w:noHBand="1" w:noVBand="1"/>
      </w:tblPr>
      <w:tblGrid>
        <w:gridCol w:w="5812"/>
        <w:gridCol w:w="1475"/>
        <w:gridCol w:w="1840"/>
      </w:tblGrid>
      <w:tr w:rsidR="005961C0" w:rsidRPr="00224394" w:rsidTr="00DD26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0"/>
        </w:trPr>
        <w:tc>
          <w:tcPr>
            <w:tcW w:w="3184" w:type="pct"/>
            <w:shd w:val="clear" w:color="auto" w:fill="E3A191" w:themeFill="accent1" w:themeFillTint="99"/>
          </w:tcPr>
          <w:p w:rsidR="005961C0" w:rsidRPr="00224394" w:rsidRDefault="00586DC1" w:rsidP="00791163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>
              <w:rPr>
                <w:rFonts w:ascii="Times New Roman" w:eastAsia="Cambria" w:hAnsi="Times New Roman" w:cs="Times New Roman"/>
                <w:lang w:val="ro-RO"/>
              </w:rPr>
              <w:t>Forma juridica</w:t>
            </w:r>
            <w:r w:rsidR="005961C0" w:rsidRPr="00224394">
              <w:rPr>
                <w:rFonts w:ascii="Times New Roman" w:eastAsia="Cambria" w:hAnsi="Times New Roman" w:cs="Times New Roman"/>
                <w:lang w:val="ro-RO"/>
              </w:rPr>
              <w:t xml:space="preserve"> de organizare</w:t>
            </w:r>
          </w:p>
        </w:tc>
        <w:tc>
          <w:tcPr>
            <w:tcW w:w="808" w:type="pct"/>
            <w:shd w:val="clear" w:color="auto" w:fill="E3A191" w:themeFill="accent1" w:themeFillTint="99"/>
          </w:tcPr>
          <w:p w:rsidR="005961C0" w:rsidRPr="00224394" w:rsidRDefault="00791163" w:rsidP="00791163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Situația din</w:t>
            </w:r>
          </w:p>
          <w:p w:rsidR="00791163" w:rsidRPr="00224394" w:rsidRDefault="00E161B6" w:rsidP="00791163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01</w:t>
            </w:r>
            <w:r w:rsidR="000D59C1" w:rsidRPr="00224394">
              <w:rPr>
                <w:rFonts w:ascii="Times New Roman" w:eastAsia="Cambria" w:hAnsi="Times New Roman" w:cs="Times New Roman"/>
                <w:lang w:val="ro-RO"/>
              </w:rPr>
              <w:t>.01.201</w:t>
            </w:r>
            <w:r w:rsidR="000B5BE0" w:rsidRPr="00224394">
              <w:rPr>
                <w:rFonts w:ascii="Times New Roman" w:eastAsia="Cambria" w:hAnsi="Times New Roman" w:cs="Times New Roman"/>
                <w:lang w:val="ro-RO"/>
              </w:rPr>
              <w:t>8</w:t>
            </w:r>
          </w:p>
        </w:tc>
        <w:tc>
          <w:tcPr>
            <w:tcW w:w="1008" w:type="pct"/>
            <w:shd w:val="clear" w:color="auto" w:fill="E3A191" w:themeFill="accent1" w:themeFillTint="99"/>
          </w:tcPr>
          <w:p w:rsidR="00791163" w:rsidRPr="00224394" w:rsidRDefault="00791163" w:rsidP="00791163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Situația din</w:t>
            </w:r>
          </w:p>
          <w:p w:rsidR="005961C0" w:rsidRPr="00224394" w:rsidRDefault="00F452F0" w:rsidP="00F452F0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31.12</w:t>
            </w:r>
            <w:r w:rsidR="000B5BE0" w:rsidRPr="00224394">
              <w:rPr>
                <w:rFonts w:ascii="Times New Roman" w:eastAsia="Cambria" w:hAnsi="Times New Roman" w:cs="Times New Roman"/>
                <w:lang w:val="ro-RO"/>
              </w:rPr>
              <w:t>.201</w:t>
            </w:r>
            <w:r w:rsidRPr="00224394">
              <w:rPr>
                <w:rFonts w:ascii="Times New Roman" w:eastAsia="Cambria" w:hAnsi="Times New Roman" w:cs="Times New Roman"/>
                <w:lang w:val="ro-RO"/>
              </w:rPr>
              <w:t>8</w:t>
            </w:r>
          </w:p>
        </w:tc>
      </w:tr>
      <w:tr w:rsidR="00497351" w:rsidRPr="00224394" w:rsidTr="00DD2664">
        <w:trPr>
          <w:trHeight w:val="413"/>
        </w:trPr>
        <w:tc>
          <w:tcPr>
            <w:tcW w:w="3184" w:type="pct"/>
            <w:shd w:val="clear" w:color="auto" w:fill="ECC0B6" w:themeFill="accent1" w:themeFillTint="66"/>
            <w:vAlign w:val="center"/>
          </w:tcPr>
          <w:p w:rsidR="00AB675D" w:rsidRPr="00224394" w:rsidRDefault="00791163" w:rsidP="00791163">
            <w:pPr>
              <w:rPr>
                <w:rFonts w:ascii="Times New Roman" w:eastAsia="Cambria" w:hAnsi="Times New Roman" w:cs="Times New Roman"/>
                <w:b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b/>
                <w:lang w:val="ro-RO"/>
              </w:rPr>
              <w:t>Societăți de audit</w:t>
            </w:r>
          </w:p>
        </w:tc>
        <w:tc>
          <w:tcPr>
            <w:tcW w:w="808" w:type="pct"/>
            <w:shd w:val="clear" w:color="auto" w:fill="ECC0B6" w:themeFill="accent1" w:themeFillTint="66"/>
            <w:vAlign w:val="center"/>
          </w:tcPr>
          <w:p w:rsidR="005961C0" w:rsidRPr="00224394" w:rsidRDefault="009F1454" w:rsidP="00791163">
            <w:pPr>
              <w:jc w:val="center"/>
              <w:rPr>
                <w:rFonts w:ascii="Times New Roman" w:eastAsia="Cambria" w:hAnsi="Times New Roman" w:cs="Times New Roman"/>
                <w:b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b/>
                <w:lang w:val="ro-RO"/>
              </w:rPr>
              <w:t>11</w:t>
            </w:r>
            <w:r w:rsidR="000B5BE0" w:rsidRPr="00224394">
              <w:rPr>
                <w:rFonts w:ascii="Times New Roman" w:eastAsia="Cambria" w:hAnsi="Times New Roman" w:cs="Times New Roman"/>
                <w:b/>
                <w:lang w:val="ro-RO"/>
              </w:rPr>
              <w:t>0</w:t>
            </w:r>
          </w:p>
        </w:tc>
        <w:tc>
          <w:tcPr>
            <w:tcW w:w="1008" w:type="pct"/>
            <w:shd w:val="clear" w:color="auto" w:fill="ECC0B6" w:themeFill="accent1" w:themeFillTint="66"/>
            <w:vAlign w:val="center"/>
          </w:tcPr>
          <w:p w:rsidR="005961C0" w:rsidRPr="00224394" w:rsidRDefault="009F1454" w:rsidP="00791163">
            <w:pPr>
              <w:jc w:val="center"/>
              <w:rPr>
                <w:rFonts w:ascii="Times New Roman" w:eastAsia="Cambria" w:hAnsi="Times New Roman" w:cs="Times New Roman"/>
                <w:b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b/>
                <w:lang w:val="ro-RO"/>
              </w:rPr>
              <w:t>11</w:t>
            </w:r>
            <w:r w:rsidR="000B5BE0" w:rsidRPr="00224394">
              <w:rPr>
                <w:rFonts w:ascii="Times New Roman" w:eastAsia="Cambria" w:hAnsi="Times New Roman" w:cs="Times New Roman"/>
                <w:b/>
                <w:lang w:val="ro-RO"/>
              </w:rPr>
              <w:t>2</w:t>
            </w:r>
          </w:p>
        </w:tc>
      </w:tr>
      <w:tr w:rsidR="00AB675D" w:rsidRPr="00224394" w:rsidTr="00DD2664">
        <w:trPr>
          <w:trHeight w:val="413"/>
        </w:trPr>
        <w:tc>
          <w:tcPr>
            <w:tcW w:w="3184" w:type="pct"/>
            <w:vAlign w:val="center"/>
          </w:tcPr>
          <w:p w:rsidR="00AB675D" w:rsidRPr="00224394" w:rsidRDefault="00AB675D" w:rsidP="00791163">
            <w:pPr>
              <w:rPr>
                <w:rFonts w:ascii="Times New Roman" w:eastAsia="Cambria" w:hAnsi="Times New Roman" w:cs="Times New Roman"/>
                <w:i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i/>
                <w:lang w:val="ro-RO"/>
              </w:rPr>
              <w:t>dintre care</w:t>
            </w:r>
          </w:p>
          <w:p w:rsidR="00AB675D" w:rsidRPr="00224394" w:rsidRDefault="00AB675D" w:rsidP="00791163">
            <w:pPr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 xml:space="preserve">                    societăți pe acțiuni</w:t>
            </w:r>
          </w:p>
        </w:tc>
        <w:tc>
          <w:tcPr>
            <w:tcW w:w="808" w:type="pct"/>
            <w:vAlign w:val="center"/>
          </w:tcPr>
          <w:p w:rsidR="00AB675D" w:rsidRPr="00224394" w:rsidRDefault="00AB675D" w:rsidP="00791163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3</w:t>
            </w:r>
          </w:p>
        </w:tc>
        <w:tc>
          <w:tcPr>
            <w:tcW w:w="1008" w:type="pct"/>
            <w:vAlign w:val="center"/>
          </w:tcPr>
          <w:p w:rsidR="00AB675D" w:rsidRPr="00224394" w:rsidRDefault="00AB675D" w:rsidP="00791163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3</w:t>
            </w:r>
          </w:p>
        </w:tc>
      </w:tr>
      <w:tr w:rsidR="00AB675D" w:rsidRPr="00224394" w:rsidTr="00DD2664">
        <w:trPr>
          <w:trHeight w:val="413"/>
        </w:trPr>
        <w:tc>
          <w:tcPr>
            <w:tcW w:w="3184" w:type="pct"/>
            <w:vAlign w:val="center"/>
          </w:tcPr>
          <w:p w:rsidR="00AB675D" w:rsidRPr="00224394" w:rsidRDefault="002A2F86" w:rsidP="00791163">
            <w:pPr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 xml:space="preserve">                    s</w:t>
            </w:r>
            <w:r w:rsidR="00AB675D" w:rsidRPr="00224394">
              <w:rPr>
                <w:rFonts w:ascii="Times New Roman" w:eastAsia="Cambria" w:hAnsi="Times New Roman" w:cs="Times New Roman"/>
                <w:lang w:val="ro-RO"/>
              </w:rPr>
              <w:t>ocietăți cu răspundere limitată</w:t>
            </w:r>
          </w:p>
        </w:tc>
        <w:tc>
          <w:tcPr>
            <w:tcW w:w="808" w:type="pct"/>
            <w:vAlign w:val="center"/>
          </w:tcPr>
          <w:p w:rsidR="00AB675D" w:rsidRPr="00224394" w:rsidRDefault="00AB675D" w:rsidP="00791163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107</w:t>
            </w:r>
          </w:p>
        </w:tc>
        <w:tc>
          <w:tcPr>
            <w:tcW w:w="1008" w:type="pct"/>
            <w:vAlign w:val="center"/>
          </w:tcPr>
          <w:p w:rsidR="00AB675D" w:rsidRPr="00224394" w:rsidRDefault="00D60CFF" w:rsidP="00791163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109</w:t>
            </w:r>
          </w:p>
        </w:tc>
      </w:tr>
      <w:tr w:rsidR="00497351" w:rsidRPr="00224394" w:rsidTr="00DD2664">
        <w:trPr>
          <w:trHeight w:val="422"/>
        </w:trPr>
        <w:tc>
          <w:tcPr>
            <w:tcW w:w="3184" w:type="pct"/>
            <w:tcBorders>
              <w:bottom w:val="single" w:sz="4" w:space="0" w:color="87A0AC" w:themeColor="background2" w:themeShade="BF"/>
            </w:tcBorders>
            <w:shd w:val="clear" w:color="auto" w:fill="ECC0B6" w:themeFill="accent1" w:themeFillTint="66"/>
            <w:vAlign w:val="center"/>
          </w:tcPr>
          <w:p w:rsidR="00791163" w:rsidRPr="00224394" w:rsidRDefault="00791163" w:rsidP="00791163">
            <w:pPr>
              <w:rPr>
                <w:rFonts w:ascii="Times New Roman" w:eastAsia="Cambria" w:hAnsi="Times New Roman" w:cs="Times New Roman"/>
                <w:b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b/>
                <w:lang w:val="ro-RO"/>
              </w:rPr>
              <w:t xml:space="preserve">Auditori </w:t>
            </w:r>
            <w:proofErr w:type="spellStart"/>
            <w:r w:rsidRPr="00224394">
              <w:rPr>
                <w:rFonts w:ascii="Times New Roman" w:eastAsia="Cambria" w:hAnsi="Times New Roman" w:cs="Times New Roman"/>
                <w:b/>
                <w:lang w:val="ro-RO"/>
              </w:rPr>
              <w:t>înreprinzători</w:t>
            </w:r>
            <w:proofErr w:type="spellEnd"/>
            <w:r w:rsidRPr="00224394">
              <w:rPr>
                <w:rFonts w:ascii="Times New Roman" w:eastAsia="Cambria" w:hAnsi="Times New Roman" w:cs="Times New Roman"/>
                <w:b/>
                <w:lang w:val="ro-RO"/>
              </w:rPr>
              <w:t xml:space="preserve"> individuali</w:t>
            </w:r>
          </w:p>
        </w:tc>
        <w:tc>
          <w:tcPr>
            <w:tcW w:w="808" w:type="pct"/>
            <w:tcBorders>
              <w:bottom w:val="single" w:sz="4" w:space="0" w:color="87A0AC" w:themeColor="background2" w:themeShade="BF"/>
            </w:tcBorders>
            <w:shd w:val="clear" w:color="auto" w:fill="ECC0B6" w:themeFill="accent1" w:themeFillTint="66"/>
            <w:vAlign w:val="center"/>
          </w:tcPr>
          <w:p w:rsidR="005961C0" w:rsidRPr="00224394" w:rsidRDefault="00791163" w:rsidP="00791163">
            <w:pPr>
              <w:jc w:val="center"/>
              <w:rPr>
                <w:rFonts w:ascii="Times New Roman" w:eastAsia="Cambria" w:hAnsi="Times New Roman" w:cs="Times New Roman"/>
                <w:b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b/>
                <w:lang w:val="ro-RO"/>
              </w:rPr>
              <w:t>3</w:t>
            </w:r>
          </w:p>
        </w:tc>
        <w:tc>
          <w:tcPr>
            <w:tcW w:w="1008" w:type="pct"/>
            <w:tcBorders>
              <w:bottom w:val="single" w:sz="4" w:space="0" w:color="87A0AC" w:themeColor="background2" w:themeShade="BF"/>
            </w:tcBorders>
            <w:shd w:val="clear" w:color="auto" w:fill="ECC0B6" w:themeFill="accent1" w:themeFillTint="66"/>
            <w:vAlign w:val="center"/>
          </w:tcPr>
          <w:p w:rsidR="005961C0" w:rsidRPr="00224394" w:rsidRDefault="00791163" w:rsidP="00791163">
            <w:pPr>
              <w:jc w:val="center"/>
              <w:rPr>
                <w:rFonts w:ascii="Times New Roman" w:eastAsia="Cambria" w:hAnsi="Times New Roman" w:cs="Times New Roman"/>
                <w:b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b/>
                <w:lang w:val="ro-RO"/>
              </w:rPr>
              <w:t>3</w:t>
            </w:r>
          </w:p>
        </w:tc>
      </w:tr>
      <w:tr w:rsidR="00791163" w:rsidRPr="00224394" w:rsidTr="00DD2664">
        <w:trPr>
          <w:trHeight w:val="610"/>
        </w:trPr>
        <w:tc>
          <w:tcPr>
            <w:tcW w:w="3184" w:type="pct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shd w:val="clear" w:color="auto" w:fill="ECC0B6" w:themeFill="accent1" w:themeFillTint="66"/>
            <w:vAlign w:val="center"/>
          </w:tcPr>
          <w:p w:rsidR="005961C0" w:rsidRPr="00224394" w:rsidRDefault="00791163" w:rsidP="00791163">
            <w:pPr>
              <w:tabs>
                <w:tab w:val="left" w:pos="1189"/>
              </w:tabs>
              <w:jc w:val="both"/>
              <w:rPr>
                <w:rFonts w:ascii="Times New Roman" w:eastAsia="Cambria" w:hAnsi="Times New Roman" w:cs="Times New Roman"/>
                <w:b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b/>
                <w:lang w:val="ro-RO"/>
              </w:rPr>
              <w:t xml:space="preserve">Total societăți de audit, auditori </w:t>
            </w:r>
            <w:proofErr w:type="spellStart"/>
            <w:r w:rsidRPr="00224394">
              <w:rPr>
                <w:rFonts w:ascii="Times New Roman" w:eastAsia="Cambria" w:hAnsi="Times New Roman" w:cs="Times New Roman"/>
                <w:b/>
                <w:lang w:val="ro-RO"/>
              </w:rPr>
              <w:t>înreprinzători</w:t>
            </w:r>
            <w:proofErr w:type="spellEnd"/>
            <w:r w:rsidRPr="00224394">
              <w:rPr>
                <w:rFonts w:ascii="Times New Roman" w:eastAsia="Cambria" w:hAnsi="Times New Roman" w:cs="Times New Roman"/>
                <w:b/>
                <w:lang w:val="ro-RO"/>
              </w:rPr>
              <w:t xml:space="preserve"> individuali</w:t>
            </w:r>
          </w:p>
        </w:tc>
        <w:tc>
          <w:tcPr>
            <w:tcW w:w="808" w:type="pct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shd w:val="clear" w:color="auto" w:fill="ECC0B6" w:themeFill="accent1" w:themeFillTint="66"/>
            <w:vAlign w:val="center"/>
          </w:tcPr>
          <w:p w:rsidR="005961C0" w:rsidRPr="00224394" w:rsidRDefault="000B5BE0" w:rsidP="00791163">
            <w:pPr>
              <w:jc w:val="center"/>
              <w:rPr>
                <w:rFonts w:ascii="Times New Roman" w:eastAsia="Cambria" w:hAnsi="Times New Roman" w:cs="Times New Roman"/>
                <w:b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b/>
                <w:lang w:val="ro-RO"/>
              </w:rPr>
              <w:t>113</w:t>
            </w:r>
          </w:p>
        </w:tc>
        <w:tc>
          <w:tcPr>
            <w:tcW w:w="1008" w:type="pct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shd w:val="clear" w:color="auto" w:fill="ECC0B6" w:themeFill="accent1" w:themeFillTint="66"/>
            <w:vAlign w:val="center"/>
          </w:tcPr>
          <w:p w:rsidR="005961C0" w:rsidRPr="00224394" w:rsidRDefault="00791163" w:rsidP="00791163">
            <w:pPr>
              <w:jc w:val="center"/>
              <w:rPr>
                <w:rFonts w:ascii="Times New Roman" w:eastAsia="Cambria" w:hAnsi="Times New Roman" w:cs="Times New Roman"/>
                <w:b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b/>
                <w:lang w:val="ro-RO"/>
              </w:rPr>
              <w:t>115</w:t>
            </w:r>
          </w:p>
        </w:tc>
      </w:tr>
    </w:tbl>
    <w:p w:rsidR="00AB675D" w:rsidRPr="00224394" w:rsidRDefault="009F1454" w:rsidP="000B5BE0">
      <w:pPr>
        <w:spacing w:line="275" w:lineRule="auto"/>
        <w:ind w:right="120"/>
        <w:jc w:val="both"/>
        <w:rPr>
          <w:rFonts w:ascii="Times New Roman" w:eastAsia="Cambria" w:hAnsi="Times New Roman" w:cs="Times New Roman"/>
          <w:sz w:val="26"/>
          <w:lang w:val="ro-RO"/>
        </w:rPr>
      </w:pPr>
      <w:r w:rsidRPr="00224394">
        <w:rPr>
          <w:rFonts w:ascii="Times New Roman" w:eastAsia="Cambria" w:hAnsi="Times New Roman" w:cs="Times New Roman"/>
          <w:sz w:val="26"/>
          <w:lang w:val="ro-RO"/>
        </w:rPr>
        <w:tab/>
      </w:r>
    </w:p>
    <w:p w:rsidR="001E2B73" w:rsidRDefault="00AC2008" w:rsidP="00727C45">
      <w:pPr>
        <w:spacing w:line="275" w:lineRule="auto"/>
        <w:ind w:left="142" w:right="120" w:firstLine="567"/>
        <w:jc w:val="both"/>
        <w:rPr>
          <w:rFonts w:ascii="Times New Roman" w:eastAsia="Cambria" w:hAnsi="Times New Roman" w:cs="Times New Roman"/>
          <w:sz w:val="26"/>
          <w:lang w:val="ro-RO"/>
        </w:rPr>
      </w:pPr>
      <w:r w:rsidRPr="00224394">
        <w:rPr>
          <w:rFonts w:ascii="Times New Roman" w:eastAsia="Cambria" w:hAnsi="Times New Roman" w:cs="Times New Roman"/>
          <w:sz w:val="26"/>
          <w:lang w:val="ro-RO"/>
        </w:rPr>
        <w:t>Pe</w:t>
      </w:r>
      <w:r w:rsidR="008C4769" w:rsidRPr="00224394">
        <w:rPr>
          <w:rFonts w:ascii="Times New Roman" w:eastAsia="Cambria" w:hAnsi="Times New Roman" w:cs="Times New Roman"/>
          <w:sz w:val="26"/>
          <w:lang w:val="ro-RO"/>
        </w:rPr>
        <w:t xml:space="preserve"> </w:t>
      </w:r>
      <w:r w:rsidRPr="00224394">
        <w:rPr>
          <w:rFonts w:ascii="Times New Roman" w:eastAsia="Cambria" w:hAnsi="Times New Roman" w:cs="Times New Roman"/>
          <w:sz w:val="26"/>
          <w:lang w:val="ro-RO"/>
        </w:rPr>
        <w:t>par</w:t>
      </w:r>
      <w:r w:rsidR="008C4769" w:rsidRPr="00224394">
        <w:rPr>
          <w:rFonts w:ascii="Times New Roman" w:eastAsia="Cambria" w:hAnsi="Times New Roman" w:cs="Times New Roman"/>
          <w:sz w:val="26"/>
          <w:lang w:val="ro-RO"/>
        </w:rPr>
        <w:t>cursul anului 201</w:t>
      </w:r>
      <w:r w:rsidRPr="00224394">
        <w:rPr>
          <w:rFonts w:ascii="Times New Roman" w:eastAsia="Cambria" w:hAnsi="Times New Roman" w:cs="Times New Roman"/>
          <w:sz w:val="26"/>
          <w:lang w:val="ro-RO"/>
        </w:rPr>
        <w:t>8</w:t>
      </w:r>
      <w:r w:rsidR="006118E8" w:rsidRPr="00224394">
        <w:rPr>
          <w:rFonts w:ascii="Times New Roman" w:eastAsia="Cambria" w:hAnsi="Times New Roman" w:cs="Times New Roman"/>
          <w:sz w:val="26"/>
          <w:lang w:val="ro-RO"/>
        </w:rPr>
        <w:t xml:space="preserve"> şi-au încetat activitatea 2</w:t>
      </w:r>
      <w:r w:rsidR="008C4769" w:rsidRPr="00224394">
        <w:rPr>
          <w:rFonts w:ascii="Times New Roman" w:eastAsia="Cambria" w:hAnsi="Times New Roman" w:cs="Times New Roman"/>
          <w:sz w:val="26"/>
          <w:lang w:val="ro-RO"/>
        </w:rPr>
        <w:t xml:space="preserve"> </w:t>
      </w:r>
      <w:proofErr w:type="spellStart"/>
      <w:r w:rsidR="008C4769" w:rsidRPr="00224394">
        <w:rPr>
          <w:rFonts w:ascii="Times New Roman" w:eastAsia="Cambria" w:hAnsi="Times New Roman" w:cs="Times New Roman"/>
          <w:sz w:val="26"/>
          <w:lang w:val="ro-RO"/>
        </w:rPr>
        <w:t>societăţi</w:t>
      </w:r>
      <w:proofErr w:type="spellEnd"/>
      <w:r w:rsidR="008C4769" w:rsidRPr="00224394">
        <w:rPr>
          <w:rFonts w:ascii="Times New Roman" w:eastAsia="Cambria" w:hAnsi="Times New Roman" w:cs="Times New Roman"/>
          <w:sz w:val="26"/>
          <w:lang w:val="ro-RO"/>
        </w:rPr>
        <w:t xml:space="preserve"> de audit</w:t>
      </w:r>
      <w:r w:rsidR="00442AE0">
        <w:rPr>
          <w:rFonts w:ascii="Times New Roman" w:eastAsia="Cambria" w:hAnsi="Times New Roman" w:cs="Times New Roman"/>
          <w:sz w:val="26"/>
          <w:lang w:val="ro-RO"/>
        </w:rPr>
        <w:t xml:space="preserve"> </w:t>
      </w:r>
      <w:r w:rsidR="00442AE0" w:rsidRPr="00A13ED0">
        <w:rPr>
          <w:rFonts w:ascii="Times New Roman" w:eastAsia="Cambria" w:hAnsi="Times New Roman" w:cs="Times New Roman"/>
          <w:i/>
          <w:sz w:val="26"/>
          <w:lang w:val="ro-RO"/>
        </w:rPr>
        <w:t>(Tabel</w:t>
      </w:r>
      <w:r w:rsidR="00A13ED0" w:rsidRPr="00A13ED0">
        <w:rPr>
          <w:rFonts w:ascii="Times New Roman" w:eastAsia="Cambria" w:hAnsi="Times New Roman" w:cs="Times New Roman"/>
          <w:i/>
          <w:sz w:val="26"/>
          <w:lang w:val="ro-RO"/>
        </w:rPr>
        <w:t>ul</w:t>
      </w:r>
      <w:r w:rsidR="00442AE0" w:rsidRPr="00A13ED0">
        <w:rPr>
          <w:rFonts w:ascii="Times New Roman" w:eastAsia="Cambria" w:hAnsi="Times New Roman" w:cs="Times New Roman"/>
          <w:i/>
          <w:sz w:val="26"/>
          <w:lang w:val="ro-RO"/>
        </w:rPr>
        <w:t xml:space="preserve"> 2)</w:t>
      </w:r>
      <w:r w:rsidR="008C4769" w:rsidRPr="00224394">
        <w:rPr>
          <w:rFonts w:ascii="Times New Roman" w:eastAsia="Cambria" w:hAnsi="Times New Roman" w:cs="Times New Roman"/>
          <w:sz w:val="26"/>
          <w:lang w:val="ro-RO"/>
        </w:rPr>
        <w:t xml:space="preserve">. </w:t>
      </w:r>
    </w:p>
    <w:p w:rsidR="0040141A" w:rsidRPr="00A13ED0" w:rsidRDefault="0040141A" w:rsidP="00083216">
      <w:pPr>
        <w:spacing w:after="0" w:line="240" w:lineRule="auto"/>
        <w:ind w:right="115" w:firstLine="142"/>
        <w:jc w:val="both"/>
        <w:rPr>
          <w:rFonts w:ascii="Times New Roman" w:eastAsia="Cambria" w:hAnsi="Times New Roman" w:cs="Times New Roman"/>
          <w:i/>
          <w:sz w:val="20"/>
          <w:szCs w:val="20"/>
          <w:lang w:val="ro-RO"/>
        </w:rPr>
      </w:pPr>
      <w:r w:rsidRPr="00A13ED0">
        <w:rPr>
          <w:rFonts w:ascii="Times New Roman" w:eastAsia="Cambria" w:hAnsi="Times New Roman" w:cs="Times New Roman"/>
          <w:i/>
          <w:sz w:val="20"/>
          <w:szCs w:val="20"/>
          <w:lang w:val="ro-RO"/>
        </w:rPr>
        <w:t>Tabel</w:t>
      </w:r>
      <w:r w:rsidR="00F323E9">
        <w:rPr>
          <w:rFonts w:ascii="Times New Roman" w:eastAsia="Cambria" w:hAnsi="Times New Roman" w:cs="Times New Roman"/>
          <w:i/>
          <w:sz w:val="20"/>
          <w:szCs w:val="20"/>
          <w:lang w:val="ro-RO"/>
        </w:rPr>
        <w:t>ul</w:t>
      </w:r>
      <w:r w:rsidRPr="00A13ED0">
        <w:rPr>
          <w:rFonts w:ascii="Times New Roman" w:eastAsia="Cambria" w:hAnsi="Times New Roman" w:cs="Times New Roman"/>
          <w:i/>
          <w:sz w:val="20"/>
          <w:szCs w:val="20"/>
          <w:lang w:val="ro-RO"/>
        </w:rPr>
        <w:t xml:space="preserve"> 2</w:t>
      </w:r>
      <w:r w:rsidR="00A13ED0" w:rsidRPr="00A13ED0">
        <w:rPr>
          <w:rFonts w:ascii="Times New Roman" w:eastAsia="Cambria" w:hAnsi="Times New Roman" w:cs="Times New Roman"/>
          <w:i/>
          <w:sz w:val="20"/>
          <w:szCs w:val="20"/>
          <w:lang w:val="ro-RO"/>
        </w:rPr>
        <w:t>: Lista societăților de audit care și-au încetat activitatea</w:t>
      </w:r>
      <w:r w:rsidR="005B06B6">
        <w:rPr>
          <w:rFonts w:ascii="Times New Roman" w:eastAsia="Cambria" w:hAnsi="Times New Roman" w:cs="Times New Roman"/>
          <w:i/>
          <w:sz w:val="20"/>
          <w:szCs w:val="20"/>
          <w:lang w:val="ro-RO"/>
        </w:rPr>
        <w:t xml:space="preserve"> în anul 2018</w:t>
      </w:r>
    </w:p>
    <w:tbl>
      <w:tblPr>
        <w:tblStyle w:val="ColorfulGrid-Accent1"/>
        <w:tblW w:w="4944" w:type="pct"/>
        <w:tblInd w:w="108" w:type="dxa"/>
        <w:tblBorders>
          <w:top w:val="single" w:sz="4" w:space="0" w:color="87A0AC" w:themeColor="background2" w:themeShade="BF"/>
          <w:left w:val="single" w:sz="4" w:space="0" w:color="87A0AC" w:themeColor="background2" w:themeShade="BF"/>
          <w:bottom w:val="single" w:sz="4" w:space="0" w:color="87A0AC" w:themeColor="background2" w:themeShade="BF"/>
          <w:right w:val="single" w:sz="4" w:space="0" w:color="87A0AC" w:themeColor="background2" w:themeShade="BF"/>
          <w:insideH w:val="single" w:sz="4" w:space="0" w:color="87A0AC" w:themeColor="background2" w:themeShade="BF"/>
          <w:insideV w:val="single" w:sz="4" w:space="0" w:color="87A0AC" w:themeColor="background2" w:themeShade="BF"/>
        </w:tblBorders>
        <w:tblLook w:val="0620" w:firstRow="1" w:lastRow="0" w:firstColumn="0" w:lastColumn="0" w:noHBand="1" w:noVBand="1"/>
      </w:tblPr>
      <w:tblGrid>
        <w:gridCol w:w="2948"/>
        <w:gridCol w:w="4253"/>
        <w:gridCol w:w="1926"/>
      </w:tblGrid>
      <w:tr w:rsidR="007321B5" w:rsidRPr="00224394" w:rsidTr="00DD26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0"/>
        </w:trPr>
        <w:tc>
          <w:tcPr>
            <w:tcW w:w="1615" w:type="pct"/>
            <w:shd w:val="clear" w:color="auto" w:fill="E3A191" w:themeFill="accent1" w:themeFillTint="99"/>
          </w:tcPr>
          <w:p w:rsidR="009C5656" w:rsidRPr="00224394" w:rsidRDefault="007321B5" w:rsidP="009A02B7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Denumirea societății de audit</w:t>
            </w:r>
          </w:p>
        </w:tc>
        <w:tc>
          <w:tcPr>
            <w:tcW w:w="2330" w:type="pct"/>
            <w:shd w:val="clear" w:color="auto" w:fill="E3A191" w:themeFill="accent1" w:themeFillTint="99"/>
            <w:vAlign w:val="center"/>
          </w:tcPr>
          <w:p w:rsidR="009C5656" w:rsidRPr="00224394" w:rsidRDefault="009C5656" w:rsidP="009C5656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Datele de contact</w:t>
            </w:r>
          </w:p>
        </w:tc>
        <w:tc>
          <w:tcPr>
            <w:tcW w:w="1055" w:type="pct"/>
            <w:shd w:val="clear" w:color="auto" w:fill="E3A191" w:themeFill="accent1" w:themeFillTint="99"/>
            <w:vAlign w:val="center"/>
          </w:tcPr>
          <w:p w:rsidR="009C5656" w:rsidRPr="00224394" w:rsidRDefault="009C5656" w:rsidP="009C5656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Auditori</w:t>
            </w:r>
          </w:p>
        </w:tc>
      </w:tr>
      <w:tr w:rsidR="00E004B5" w:rsidRPr="00224394" w:rsidTr="00DD2664">
        <w:trPr>
          <w:trHeight w:val="423"/>
        </w:trPr>
        <w:tc>
          <w:tcPr>
            <w:tcW w:w="1615" w:type="pct"/>
          </w:tcPr>
          <w:p w:rsidR="00D63079" w:rsidRPr="00224394" w:rsidRDefault="00D63079" w:rsidP="00AC3613">
            <w:pPr>
              <w:rPr>
                <w:rFonts w:ascii="Times New Roman" w:eastAsia="Cambria" w:hAnsi="Times New Roman" w:cs="Times New Roman"/>
                <w:lang w:val="ro-RO"/>
              </w:rPr>
            </w:pPr>
          </w:p>
          <w:p w:rsidR="00D63079" w:rsidRPr="00224394" w:rsidRDefault="00D63079" w:rsidP="00AC3613">
            <w:pPr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”</w:t>
            </w:r>
            <w:proofErr w:type="spellStart"/>
            <w:r w:rsidRPr="00224394">
              <w:rPr>
                <w:rFonts w:ascii="Times New Roman" w:eastAsia="Cambria" w:hAnsi="Times New Roman" w:cs="Times New Roman"/>
                <w:lang w:val="ro-RO"/>
              </w:rPr>
              <w:t>PriMAN</w:t>
            </w:r>
            <w:proofErr w:type="spellEnd"/>
            <w:r w:rsidRPr="00224394">
              <w:rPr>
                <w:rFonts w:ascii="Times New Roman" w:eastAsia="Cambria" w:hAnsi="Times New Roman" w:cs="Times New Roman"/>
                <w:lang w:val="ro-RO"/>
              </w:rPr>
              <w:t xml:space="preserve"> Audit” SRL</w:t>
            </w:r>
          </w:p>
        </w:tc>
        <w:tc>
          <w:tcPr>
            <w:tcW w:w="2330" w:type="pct"/>
          </w:tcPr>
          <w:p w:rsidR="00D63079" w:rsidRPr="00224394" w:rsidRDefault="00D63079" w:rsidP="00AC3613">
            <w:pPr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MD-2012, mun. Chișinău, str. M. Varlaam, 65, tel. 022 54 99 93</w:t>
            </w:r>
          </w:p>
        </w:tc>
        <w:tc>
          <w:tcPr>
            <w:tcW w:w="1055" w:type="pct"/>
            <w:vAlign w:val="center"/>
          </w:tcPr>
          <w:p w:rsidR="00D63079" w:rsidRPr="00224394" w:rsidRDefault="00D63079" w:rsidP="009A02B7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Macovei Tatiana</w:t>
            </w:r>
          </w:p>
        </w:tc>
      </w:tr>
      <w:tr w:rsidR="00E004B5" w:rsidRPr="00224394" w:rsidTr="00DD2664">
        <w:trPr>
          <w:trHeight w:val="441"/>
        </w:trPr>
        <w:tc>
          <w:tcPr>
            <w:tcW w:w="1615" w:type="pct"/>
          </w:tcPr>
          <w:p w:rsidR="00D63079" w:rsidRPr="00224394" w:rsidRDefault="00D63079" w:rsidP="00E004B5">
            <w:pPr>
              <w:rPr>
                <w:rFonts w:ascii="Times New Roman" w:eastAsia="Cambria" w:hAnsi="Times New Roman" w:cs="Times New Roman"/>
                <w:lang w:val="ro-RO"/>
              </w:rPr>
            </w:pPr>
          </w:p>
          <w:p w:rsidR="00D63079" w:rsidRPr="00224394" w:rsidRDefault="00D63079" w:rsidP="00E004B5">
            <w:pPr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”D&amp;L Audit consulting” SRL</w:t>
            </w:r>
          </w:p>
        </w:tc>
        <w:tc>
          <w:tcPr>
            <w:tcW w:w="2330" w:type="pct"/>
            <w:vAlign w:val="center"/>
          </w:tcPr>
          <w:p w:rsidR="00D63079" w:rsidRPr="00224394" w:rsidRDefault="00D63079" w:rsidP="009A02B7">
            <w:pPr>
              <w:jc w:val="both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MD</w:t>
            </w:r>
            <w:r w:rsidR="00916C9D" w:rsidRPr="00224394">
              <w:rPr>
                <w:rFonts w:ascii="Times New Roman" w:hAnsi="Times New Roman" w:cs="Times New Roman"/>
                <w:color w:val="000000"/>
                <w:lang w:val="ro-RO"/>
              </w:rPr>
              <w:t xml:space="preserve">-2005, mun. </w:t>
            </w:r>
            <w:proofErr w:type="spellStart"/>
            <w:r w:rsidR="00916C9D" w:rsidRPr="00224394">
              <w:rPr>
                <w:rFonts w:ascii="Times New Roman" w:hAnsi="Times New Roman" w:cs="Times New Roman"/>
                <w:color w:val="000000"/>
                <w:lang w:val="ro-RO"/>
              </w:rPr>
              <w:t>Chişinău</w:t>
            </w:r>
            <w:proofErr w:type="spellEnd"/>
            <w:r w:rsidR="00916C9D" w:rsidRPr="00224394">
              <w:rPr>
                <w:rFonts w:ascii="Times New Roman" w:hAnsi="Times New Roman" w:cs="Times New Roman"/>
                <w:color w:val="000000"/>
                <w:lang w:val="ro-RO"/>
              </w:rPr>
              <w:t>, str. Albiș</w:t>
            </w: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oara, 84/1, of. 47, tel. 079405612</w:t>
            </w:r>
          </w:p>
        </w:tc>
        <w:tc>
          <w:tcPr>
            <w:tcW w:w="1055" w:type="pct"/>
          </w:tcPr>
          <w:p w:rsidR="00D63079" w:rsidRPr="00224394" w:rsidRDefault="00D63079" w:rsidP="00AC3613">
            <w:pPr>
              <w:rPr>
                <w:rFonts w:ascii="Times New Roman" w:eastAsia="Cambria" w:hAnsi="Times New Roman" w:cs="Times New Roman"/>
                <w:lang w:val="ro-RO"/>
              </w:rPr>
            </w:pPr>
          </w:p>
          <w:p w:rsidR="00D63079" w:rsidRPr="00224394" w:rsidRDefault="009032E2" w:rsidP="00D63079">
            <w:pPr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hyperlink r:id="rId8" w:history="1">
              <w:proofErr w:type="spellStart"/>
              <w:r w:rsidR="00D63079" w:rsidRPr="00224394">
                <w:rPr>
                  <w:rFonts w:ascii="Times New Roman" w:hAnsi="Times New Roman" w:cs="Times New Roman"/>
                  <w:color w:val="000000"/>
                  <w:lang w:val="ro-RO"/>
                </w:rPr>
                <w:t>Braşoveanu</w:t>
              </w:r>
              <w:proofErr w:type="spellEnd"/>
              <w:r w:rsidR="00D63079" w:rsidRPr="00224394">
                <w:rPr>
                  <w:rFonts w:ascii="Times New Roman" w:hAnsi="Times New Roman" w:cs="Times New Roman"/>
                  <w:color w:val="000000"/>
                  <w:lang w:val="ro-RO"/>
                </w:rPr>
                <w:t xml:space="preserve"> Doina</w:t>
              </w:r>
            </w:hyperlink>
          </w:p>
          <w:p w:rsidR="00D63079" w:rsidRPr="00224394" w:rsidRDefault="00D63079" w:rsidP="00AC3613">
            <w:pPr>
              <w:rPr>
                <w:rFonts w:ascii="Times New Roman" w:eastAsia="Cambria" w:hAnsi="Times New Roman" w:cs="Times New Roman"/>
                <w:lang w:val="ro-RO"/>
              </w:rPr>
            </w:pPr>
          </w:p>
        </w:tc>
      </w:tr>
    </w:tbl>
    <w:p w:rsidR="001E2B73" w:rsidRPr="00224394" w:rsidRDefault="001E2B73" w:rsidP="00BF320F">
      <w:pPr>
        <w:spacing w:line="275" w:lineRule="auto"/>
        <w:ind w:right="120"/>
        <w:jc w:val="both"/>
        <w:rPr>
          <w:rFonts w:ascii="Times New Roman" w:eastAsia="Cambria" w:hAnsi="Times New Roman" w:cs="Times New Roman"/>
          <w:sz w:val="26"/>
          <w:lang w:val="ro-RO"/>
        </w:rPr>
      </w:pPr>
    </w:p>
    <w:p w:rsidR="008C4769" w:rsidRDefault="008C4769" w:rsidP="00727C45">
      <w:pPr>
        <w:spacing w:line="275" w:lineRule="auto"/>
        <w:ind w:left="142" w:firstLine="567"/>
        <w:jc w:val="both"/>
        <w:rPr>
          <w:rFonts w:ascii="Times New Roman" w:eastAsia="Cambria" w:hAnsi="Times New Roman" w:cs="Times New Roman"/>
          <w:sz w:val="26"/>
          <w:lang w:val="ro-RO"/>
        </w:rPr>
      </w:pPr>
      <w:r w:rsidRPr="00224394">
        <w:rPr>
          <w:rFonts w:ascii="Times New Roman" w:eastAsia="Cambria" w:hAnsi="Times New Roman" w:cs="Times New Roman"/>
          <w:sz w:val="26"/>
          <w:lang w:val="ro-RO"/>
        </w:rPr>
        <w:t xml:space="preserve">În aceeași perioadă au fost înregistrate în Registrul de stat al societăților de audit şi auditorilor întreprinzători individuali </w:t>
      </w:r>
      <w:r w:rsidR="006118E8" w:rsidRPr="00224394">
        <w:rPr>
          <w:rFonts w:ascii="Times New Roman" w:eastAsia="Cambria" w:hAnsi="Times New Roman" w:cs="Times New Roman"/>
          <w:sz w:val="26"/>
          <w:lang w:val="ro-RO"/>
        </w:rPr>
        <w:t>4</w:t>
      </w:r>
      <w:r w:rsidRPr="00224394">
        <w:rPr>
          <w:rFonts w:ascii="Times New Roman" w:eastAsia="Cambria" w:hAnsi="Times New Roman" w:cs="Times New Roman"/>
          <w:sz w:val="26"/>
          <w:lang w:val="ro-RO"/>
        </w:rPr>
        <w:t xml:space="preserve"> </w:t>
      </w:r>
      <w:proofErr w:type="spellStart"/>
      <w:r w:rsidRPr="00224394">
        <w:rPr>
          <w:rFonts w:ascii="Times New Roman" w:eastAsia="Cambria" w:hAnsi="Times New Roman" w:cs="Times New Roman"/>
          <w:sz w:val="26"/>
          <w:lang w:val="ro-RO"/>
        </w:rPr>
        <w:t>societăţi</w:t>
      </w:r>
      <w:proofErr w:type="spellEnd"/>
      <w:r w:rsidRPr="00224394">
        <w:rPr>
          <w:rFonts w:ascii="Times New Roman" w:eastAsia="Cambria" w:hAnsi="Times New Roman" w:cs="Times New Roman"/>
          <w:sz w:val="26"/>
          <w:lang w:val="ro-RO"/>
        </w:rPr>
        <w:t xml:space="preserve"> de audit</w:t>
      </w:r>
      <w:r w:rsidR="005B06B6">
        <w:rPr>
          <w:rFonts w:ascii="Times New Roman" w:eastAsia="Cambria" w:hAnsi="Times New Roman" w:cs="Times New Roman"/>
          <w:sz w:val="26"/>
          <w:lang w:val="ro-RO"/>
        </w:rPr>
        <w:t xml:space="preserve"> </w:t>
      </w:r>
      <w:r w:rsidR="005B06B6">
        <w:rPr>
          <w:rFonts w:ascii="Times New Roman" w:eastAsia="Cambria" w:hAnsi="Times New Roman" w:cs="Times New Roman"/>
          <w:i/>
          <w:sz w:val="26"/>
          <w:lang w:val="ro-RO"/>
        </w:rPr>
        <w:t>(Tabelul 3)</w:t>
      </w:r>
      <w:r w:rsidRPr="00224394">
        <w:rPr>
          <w:rFonts w:ascii="Times New Roman" w:eastAsia="Cambria" w:hAnsi="Times New Roman" w:cs="Times New Roman"/>
          <w:sz w:val="26"/>
          <w:lang w:val="ro-RO"/>
        </w:rPr>
        <w:t>.</w:t>
      </w:r>
    </w:p>
    <w:p w:rsidR="0040141A" w:rsidRPr="00224394" w:rsidRDefault="000F60F8" w:rsidP="000F60F8">
      <w:pPr>
        <w:spacing w:after="0" w:line="240" w:lineRule="auto"/>
        <w:ind w:left="142" w:hanging="142"/>
        <w:jc w:val="both"/>
        <w:rPr>
          <w:rFonts w:ascii="Times New Roman" w:eastAsia="Cambria" w:hAnsi="Times New Roman" w:cs="Times New Roman"/>
          <w:sz w:val="26"/>
          <w:lang w:val="ro-RO"/>
        </w:rPr>
      </w:pPr>
      <w:r>
        <w:rPr>
          <w:rFonts w:ascii="Times New Roman" w:eastAsia="Cambria" w:hAnsi="Times New Roman" w:cs="Times New Roman"/>
          <w:i/>
          <w:lang w:val="ro-RO"/>
        </w:rPr>
        <w:t xml:space="preserve">  </w:t>
      </w:r>
      <w:r w:rsidR="0040141A">
        <w:rPr>
          <w:rFonts w:ascii="Times New Roman" w:eastAsia="Cambria" w:hAnsi="Times New Roman" w:cs="Times New Roman"/>
          <w:i/>
          <w:lang w:val="ro-RO"/>
        </w:rPr>
        <w:t>Tabel</w:t>
      </w:r>
      <w:r w:rsidR="00F323E9">
        <w:rPr>
          <w:rFonts w:ascii="Times New Roman" w:eastAsia="Cambria" w:hAnsi="Times New Roman" w:cs="Times New Roman"/>
          <w:i/>
          <w:lang w:val="ro-RO"/>
        </w:rPr>
        <w:t>ul</w:t>
      </w:r>
      <w:r w:rsidR="0040141A">
        <w:rPr>
          <w:rFonts w:ascii="Times New Roman" w:eastAsia="Cambria" w:hAnsi="Times New Roman" w:cs="Times New Roman"/>
          <w:i/>
          <w:lang w:val="ro-RO"/>
        </w:rPr>
        <w:t xml:space="preserve"> 3</w:t>
      </w:r>
      <w:r w:rsidR="005B06B6">
        <w:rPr>
          <w:rFonts w:ascii="Times New Roman" w:eastAsia="Cambria" w:hAnsi="Times New Roman" w:cs="Times New Roman"/>
          <w:i/>
          <w:lang w:val="ro-RO"/>
        </w:rPr>
        <w:t xml:space="preserve">: </w:t>
      </w:r>
      <w:r w:rsidR="005B06B6" w:rsidRPr="00A13ED0">
        <w:rPr>
          <w:rFonts w:ascii="Times New Roman" w:eastAsia="Cambria" w:hAnsi="Times New Roman" w:cs="Times New Roman"/>
          <w:i/>
          <w:sz w:val="20"/>
          <w:szCs w:val="20"/>
          <w:lang w:val="ro-RO"/>
        </w:rPr>
        <w:t xml:space="preserve">Lista </w:t>
      </w:r>
      <w:r w:rsidR="005B06B6">
        <w:rPr>
          <w:rFonts w:ascii="Times New Roman" w:eastAsia="Cambria" w:hAnsi="Times New Roman" w:cs="Times New Roman"/>
          <w:i/>
          <w:sz w:val="20"/>
          <w:szCs w:val="20"/>
          <w:lang w:val="ro-RO"/>
        </w:rPr>
        <w:t>societăților de audit înregistrate în anul 2018</w:t>
      </w:r>
      <w:r w:rsidR="0040141A">
        <w:rPr>
          <w:rFonts w:ascii="Times New Roman" w:eastAsia="Cambria" w:hAnsi="Times New Roman" w:cs="Times New Roman"/>
          <w:i/>
          <w:lang w:val="ro-RO"/>
        </w:rPr>
        <w:t xml:space="preserve"> </w:t>
      </w:r>
    </w:p>
    <w:tbl>
      <w:tblPr>
        <w:tblStyle w:val="ColorfulGrid-Accent1"/>
        <w:tblW w:w="4944" w:type="pct"/>
        <w:tblInd w:w="108" w:type="dxa"/>
        <w:tblBorders>
          <w:top w:val="single" w:sz="4" w:space="0" w:color="87A0AC" w:themeColor="background2" w:themeShade="BF"/>
          <w:left w:val="single" w:sz="4" w:space="0" w:color="87A0AC" w:themeColor="background2" w:themeShade="BF"/>
          <w:bottom w:val="single" w:sz="4" w:space="0" w:color="87A0AC" w:themeColor="background2" w:themeShade="BF"/>
          <w:right w:val="single" w:sz="4" w:space="0" w:color="87A0AC" w:themeColor="background2" w:themeShade="BF"/>
          <w:insideH w:val="single" w:sz="4" w:space="0" w:color="87A0AC" w:themeColor="background2" w:themeShade="BF"/>
          <w:insideV w:val="single" w:sz="4" w:space="0" w:color="87A0AC" w:themeColor="background2" w:themeShade="BF"/>
        </w:tblBorders>
        <w:tblLook w:val="0620" w:firstRow="1" w:lastRow="0" w:firstColumn="0" w:lastColumn="0" w:noHBand="1" w:noVBand="1"/>
      </w:tblPr>
      <w:tblGrid>
        <w:gridCol w:w="2863"/>
        <w:gridCol w:w="4512"/>
        <w:gridCol w:w="1752"/>
      </w:tblGrid>
      <w:tr w:rsidR="00E004B5" w:rsidRPr="00224394" w:rsidTr="00DD26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0"/>
        </w:trPr>
        <w:tc>
          <w:tcPr>
            <w:tcW w:w="1568" w:type="pct"/>
            <w:shd w:val="clear" w:color="auto" w:fill="E3A191" w:themeFill="accent1" w:themeFillTint="99"/>
          </w:tcPr>
          <w:p w:rsidR="003C3390" w:rsidRPr="00224394" w:rsidRDefault="003C3390" w:rsidP="009A02B7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Denumirea societății de audit</w:t>
            </w:r>
          </w:p>
        </w:tc>
        <w:tc>
          <w:tcPr>
            <w:tcW w:w="2472" w:type="pct"/>
            <w:shd w:val="clear" w:color="auto" w:fill="E3A191" w:themeFill="accent1" w:themeFillTint="99"/>
          </w:tcPr>
          <w:p w:rsidR="003C3390" w:rsidRPr="00224394" w:rsidRDefault="003C3390" w:rsidP="009A02B7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Datele de contact</w:t>
            </w:r>
          </w:p>
        </w:tc>
        <w:tc>
          <w:tcPr>
            <w:tcW w:w="960" w:type="pct"/>
            <w:shd w:val="clear" w:color="auto" w:fill="E3A191" w:themeFill="accent1" w:themeFillTint="99"/>
          </w:tcPr>
          <w:p w:rsidR="003C3390" w:rsidRPr="00224394" w:rsidRDefault="00034AE3" w:rsidP="009A02B7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 xml:space="preserve">Data </w:t>
            </w:r>
            <w:r w:rsidR="00110258">
              <w:rPr>
                <w:rFonts w:ascii="Times New Roman" w:hAnsi="Times New Roman" w:cs="Times New Roman"/>
                <w:color w:val="000000"/>
                <w:lang w:val="ro-RO"/>
              </w:rPr>
              <w:t xml:space="preserve">înregistrării </w:t>
            </w:r>
          </w:p>
        </w:tc>
      </w:tr>
      <w:tr w:rsidR="00131048" w:rsidRPr="00224394" w:rsidTr="00DD2664">
        <w:trPr>
          <w:trHeight w:val="610"/>
        </w:trPr>
        <w:tc>
          <w:tcPr>
            <w:tcW w:w="1568" w:type="pct"/>
            <w:vAlign w:val="center"/>
          </w:tcPr>
          <w:p w:rsidR="003C3390" w:rsidRPr="00224394" w:rsidRDefault="009437C7" w:rsidP="009A02B7">
            <w:pPr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”INTELCONT AUDI</w:t>
            </w:r>
            <w:r w:rsidR="00CB3E13" w:rsidRPr="00224394">
              <w:rPr>
                <w:rFonts w:ascii="Times New Roman" w:hAnsi="Times New Roman" w:cs="Times New Roman"/>
                <w:color w:val="000000"/>
                <w:lang w:val="ro-RO"/>
              </w:rPr>
              <w:t xml:space="preserve"> </w:t>
            </w: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T” SRL</w:t>
            </w:r>
          </w:p>
        </w:tc>
        <w:tc>
          <w:tcPr>
            <w:tcW w:w="2472" w:type="pct"/>
            <w:vAlign w:val="center"/>
          </w:tcPr>
          <w:p w:rsidR="003C3390" w:rsidRPr="00224394" w:rsidRDefault="009437C7" w:rsidP="009A02B7">
            <w:pPr>
              <w:jc w:val="both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 xml:space="preserve">MD 2004, </w:t>
            </w:r>
            <w:proofErr w:type="spellStart"/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mun</w:t>
            </w:r>
            <w:proofErr w:type="spellEnd"/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 xml:space="preserve"> </w:t>
            </w:r>
            <w:proofErr w:type="spellStart"/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Chişinău</w:t>
            </w:r>
            <w:proofErr w:type="spellEnd"/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, str. M. Dosoftei 118, tel. 022 80 36 20, 068 444 620</w:t>
            </w:r>
          </w:p>
        </w:tc>
        <w:tc>
          <w:tcPr>
            <w:tcW w:w="960" w:type="pct"/>
            <w:vAlign w:val="center"/>
          </w:tcPr>
          <w:p w:rsidR="003C3390" w:rsidRPr="00224394" w:rsidRDefault="009437C7" w:rsidP="009437C7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11.04.2018</w:t>
            </w:r>
          </w:p>
        </w:tc>
      </w:tr>
      <w:tr w:rsidR="00131048" w:rsidRPr="00224394" w:rsidTr="00DD2664">
        <w:trPr>
          <w:trHeight w:val="610"/>
        </w:trPr>
        <w:tc>
          <w:tcPr>
            <w:tcW w:w="1568" w:type="pct"/>
            <w:vAlign w:val="center"/>
          </w:tcPr>
          <w:p w:rsidR="003C3390" w:rsidRPr="00224394" w:rsidRDefault="009437C7" w:rsidP="009A02B7">
            <w:pPr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hAnsi="Times New Roman" w:cs="Times New Roman"/>
                <w:lang w:val="ro-RO"/>
              </w:rPr>
              <w:lastRenderedPageBreak/>
              <w:t>”BRODSKY USKOV LOOPER REED AUDIT” SRL</w:t>
            </w:r>
          </w:p>
        </w:tc>
        <w:tc>
          <w:tcPr>
            <w:tcW w:w="2472" w:type="pct"/>
            <w:vAlign w:val="center"/>
          </w:tcPr>
          <w:p w:rsidR="003C3390" w:rsidRPr="00224394" w:rsidRDefault="009437C7" w:rsidP="009A02B7">
            <w:pPr>
              <w:jc w:val="both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MD-2001, mun.</w:t>
            </w:r>
            <w:r w:rsidR="00916C9D" w:rsidRPr="00224394">
              <w:rPr>
                <w:rFonts w:ascii="Times New Roman" w:hAnsi="Times New Roman" w:cs="Times New Roman"/>
                <w:color w:val="000000"/>
                <w:lang w:val="ro-RO"/>
              </w:rPr>
              <w:t xml:space="preserve"> </w:t>
            </w:r>
            <w:proofErr w:type="spellStart"/>
            <w:r w:rsidR="002A2F86" w:rsidRPr="00224394">
              <w:rPr>
                <w:rFonts w:ascii="Times New Roman" w:hAnsi="Times New Roman" w:cs="Times New Roman"/>
                <w:color w:val="000000"/>
                <w:lang w:val="ro-RO"/>
              </w:rPr>
              <w:t>Chişinău</w:t>
            </w:r>
            <w:proofErr w:type="spellEnd"/>
            <w:r w:rsidR="002A2F86" w:rsidRPr="00224394">
              <w:rPr>
                <w:rFonts w:ascii="Times New Roman" w:hAnsi="Times New Roman" w:cs="Times New Roman"/>
                <w:color w:val="000000"/>
                <w:lang w:val="ro-RO"/>
              </w:rPr>
              <w:t>, str. M. Kogă</w:t>
            </w: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 xml:space="preserve">lniceanu, 17, tel. 022 23 23 24, </w:t>
            </w:r>
            <w:proofErr w:type="spellStart"/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mob</w:t>
            </w:r>
            <w:proofErr w:type="spellEnd"/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. 0691 37095, 0783 33600</w:t>
            </w:r>
          </w:p>
        </w:tc>
        <w:tc>
          <w:tcPr>
            <w:tcW w:w="960" w:type="pct"/>
            <w:vAlign w:val="center"/>
          </w:tcPr>
          <w:p w:rsidR="003C3390" w:rsidRPr="00224394" w:rsidRDefault="009437C7" w:rsidP="009437C7">
            <w:pPr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19.10.2018</w:t>
            </w:r>
          </w:p>
        </w:tc>
      </w:tr>
      <w:tr w:rsidR="00E004B5" w:rsidRPr="00224394" w:rsidTr="00DD2664">
        <w:trPr>
          <w:trHeight w:val="610"/>
        </w:trPr>
        <w:tc>
          <w:tcPr>
            <w:tcW w:w="1568" w:type="pct"/>
            <w:vAlign w:val="center"/>
          </w:tcPr>
          <w:p w:rsidR="006118E8" w:rsidRPr="00224394" w:rsidRDefault="009437C7" w:rsidP="009A02B7">
            <w:pPr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”Audit - Grup” SRL</w:t>
            </w:r>
          </w:p>
        </w:tc>
        <w:tc>
          <w:tcPr>
            <w:tcW w:w="2472" w:type="pct"/>
            <w:vAlign w:val="center"/>
          </w:tcPr>
          <w:p w:rsidR="006118E8" w:rsidRPr="00224394" w:rsidRDefault="009437C7" w:rsidP="009A02B7">
            <w:pPr>
              <w:jc w:val="both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MD 2020, mun</w:t>
            </w:r>
            <w:r w:rsidR="00916C9D" w:rsidRPr="00224394">
              <w:rPr>
                <w:rFonts w:ascii="Times New Roman" w:hAnsi="Times New Roman" w:cs="Times New Roman"/>
                <w:color w:val="000000"/>
                <w:lang w:val="ro-RO"/>
              </w:rPr>
              <w:t>.</w:t>
            </w: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 xml:space="preserve"> </w:t>
            </w:r>
            <w:proofErr w:type="spellStart"/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Chişinău</w:t>
            </w:r>
            <w:proofErr w:type="spellEnd"/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 xml:space="preserve">, str. </w:t>
            </w:r>
            <w:proofErr w:type="spellStart"/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Ceucari</w:t>
            </w:r>
            <w:proofErr w:type="spellEnd"/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, 6, ap. (of.) 36, tel. 022 31 59 38</w:t>
            </w:r>
          </w:p>
        </w:tc>
        <w:tc>
          <w:tcPr>
            <w:tcW w:w="960" w:type="pct"/>
            <w:vAlign w:val="center"/>
          </w:tcPr>
          <w:p w:rsidR="006118E8" w:rsidRPr="00224394" w:rsidRDefault="009437C7" w:rsidP="009437C7">
            <w:pPr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02.03.2018</w:t>
            </w:r>
          </w:p>
        </w:tc>
      </w:tr>
      <w:tr w:rsidR="00131048" w:rsidRPr="00224394" w:rsidTr="00DD2664">
        <w:trPr>
          <w:trHeight w:val="610"/>
        </w:trPr>
        <w:tc>
          <w:tcPr>
            <w:tcW w:w="1568" w:type="pct"/>
            <w:vAlign w:val="center"/>
          </w:tcPr>
          <w:p w:rsidR="006118E8" w:rsidRPr="00224394" w:rsidRDefault="009437C7" w:rsidP="009A02B7">
            <w:pPr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hAnsi="Times New Roman" w:cs="Times New Roman"/>
                <w:lang w:val="ro-RO"/>
              </w:rPr>
              <w:t>”R&amp;C AUDIT EXPERT” SRL</w:t>
            </w:r>
          </w:p>
        </w:tc>
        <w:tc>
          <w:tcPr>
            <w:tcW w:w="2472" w:type="pct"/>
            <w:vAlign w:val="center"/>
          </w:tcPr>
          <w:p w:rsidR="006118E8" w:rsidRPr="00224394" w:rsidRDefault="009437C7" w:rsidP="009A02B7">
            <w:pPr>
              <w:jc w:val="both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MD-2003, mun. Chișinău, or. Durlești, str. Chimiștilor, 5, ap. 16</w:t>
            </w:r>
          </w:p>
        </w:tc>
        <w:tc>
          <w:tcPr>
            <w:tcW w:w="960" w:type="pct"/>
            <w:vAlign w:val="center"/>
          </w:tcPr>
          <w:p w:rsidR="006118E8" w:rsidRPr="00224394" w:rsidRDefault="009437C7" w:rsidP="009437C7">
            <w:pPr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22.06.2018</w:t>
            </w:r>
          </w:p>
        </w:tc>
      </w:tr>
    </w:tbl>
    <w:p w:rsidR="00927EE3" w:rsidRPr="00224394" w:rsidRDefault="00927EE3" w:rsidP="00C82C3E">
      <w:pPr>
        <w:spacing w:line="273" w:lineRule="auto"/>
        <w:ind w:right="120" w:firstLine="720"/>
        <w:jc w:val="both"/>
        <w:rPr>
          <w:rFonts w:ascii="Times New Roman" w:eastAsia="Cambria" w:hAnsi="Times New Roman" w:cs="Times New Roman"/>
          <w:sz w:val="26"/>
          <w:lang w:val="ro-RO"/>
        </w:rPr>
      </w:pPr>
    </w:p>
    <w:p w:rsidR="009A528A" w:rsidRDefault="009A528A" w:rsidP="00727C45">
      <w:pPr>
        <w:tabs>
          <w:tab w:val="left" w:pos="9360"/>
        </w:tabs>
        <w:spacing w:line="273" w:lineRule="auto"/>
        <w:ind w:left="142" w:firstLine="567"/>
        <w:jc w:val="both"/>
        <w:rPr>
          <w:rFonts w:ascii="Times New Roman" w:eastAsia="Cambria" w:hAnsi="Times New Roman" w:cs="Times New Roman"/>
          <w:sz w:val="26"/>
          <w:szCs w:val="26"/>
          <w:lang w:val="ro-RO"/>
        </w:rPr>
      </w:pPr>
      <w:r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 xml:space="preserve">Din punct de vedere al formei juridice </w:t>
      </w:r>
      <w:r w:rsidR="003512AD">
        <w:rPr>
          <w:rFonts w:ascii="Times New Roman" w:eastAsia="Cambria" w:hAnsi="Times New Roman" w:cs="Times New Roman"/>
          <w:sz w:val="26"/>
          <w:szCs w:val="26"/>
          <w:lang w:val="ro-RO"/>
        </w:rPr>
        <w:t xml:space="preserve">de organizare </w:t>
      </w:r>
      <w:r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>şi de proprietate, structura societăților de audit, auditorilor întreprinzători individuali este următoarea:</w:t>
      </w:r>
    </w:p>
    <w:p w:rsidR="008F7FE9" w:rsidRPr="00520AC3" w:rsidRDefault="00740429" w:rsidP="000F60F8">
      <w:pPr>
        <w:spacing w:after="0" w:line="240" w:lineRule="auto"/>
        <w:ind w:left="142"/>
        <w:jc w:val="both"/>
        <w:rPr>
          <w:rFonts w:ascii="Times New Roman" w:eastAsia="Cambria" w:hAnsi="Times New Roman" w:cs="Times New Roman"/>
          <w:i/>
          <w:sz w:val="20"/>
          <w:szCs w:val="20"/>
          <w:lang w:val="ro-RO"/>
        </w:rPr>
      </w:pPr>
      <w:r>
        <w:rPr>
          <w:rFonts w:ascii="Times New Roman" w:eastAsia="Cambria" w:hAnsi="Times New Roman" w:cs="Times New Roman"/>
          <w:i/>
          <w:sz w:val="20"/>
          <w:szCs w:val="20"/>
          <w:lang w:val="ro-RO"/>
        </w:rPr>
        <w:t>Tabel</w:t>
      </w:r>
      <w:r w:rsidR="00132E47">
        <w:rPr>
          <w:rFonts w:ascii="Times New Roman" w:eastAsia="Cambria" w:hAnsi="Times New Roman" w:cs="Times New Roman"/>
          <w:i/>
          <w:sz w:val="20"/>
          <w:szCs w:val="20"/>
          <w:lang w:val="ro-RO"/>
        </w:rPr>
        <w:t>ul</w:t>
      </w:r>
      <w:r w:rsidR="00822D52">
        <w:rPr>
          <w:rFonts w:ascii="Times New Roman" w:eastAsia="Cambria" w:hAnsi="Times New Roman" w:cs="Times New Roman"/>
          <w:i/>
          <w:sz w:val="20"/>
          <w:szCs w:val="20"/>
          <w:lang w:val="ro-RO"/>
        </w:rPr>
        <w:t xml:space="preserve"> </w:t>
      </w:r>
      <w:r w:rsidR="008F7FE9" w:rsidRPr="00520AC3">
        <w:rPr>
          <w:rFonts w:ascii="Times New Roman" w:eastAsia="Cambria" w:hAnsi="Times New Roman" w:cs="Times New Roman"/>
          <w:i/>
          <w:sz w:val="20"/>
          <w:szCs w:val="20"/>
          <w:lang w:val="ro-RO"/>
        </w:rPr>
        <w:t>4</w:t>
      </w:r>
      <w:r w:rsidR="00520AC3" w:rsidRPr="00520AC3">
        <w:rPr>
          <w:rFonts w:ascii="Times New Roman" w:eastAsia="Cambria" w:hAnsi="Times New Roman" w:cs="Times New Roman"/>
          <w:i/>
          <w:sz w:val="20"/>
          <w:szCs w:val="20"/>
          <w:lang w:val="ro-RO"/>
        </w:rPr>
        <w:t>:</w:t>
      </w:r>
      <w:r w:rsidR="00520AC3">
        <w:rPr>
          <w:rFonts w:ascii="Times New Roman" w:eastAsia="Cambria" w:hAnsi="Times New Roman" w:cs="Times New Roman"/>
          <w:b/>
          <w:bCs/>
          <w:color w:val="000000" w:themeColor="text1"/>
          <w:lang w:val="ro-RO"/>
        </w:rPr>
        <w:t xml:space="preserve"> </w:t>
      </w:r>
      <w:r w:rsidR="00520AC3" w:rsidRPr="00586DC1">
        <w:rPr>
          <w:rFonts w:ascii="Times New Roman" w:eastAsia="Cambria" w:hAnsi="Times New Roman" w:cs="Times New Roman"/>
          <w:i/>
          <w:sz w:val="20"/>
          <w:szCs w:val="20"/>
          <w:lang w:val="ro-RO"/>
        </w:rPr>
        <w:t>Evoluția societăților de audit, auditorilor întreprinzători individuali în funcție de forma juridică de organizare</w:t>
      </w:r>
      <w:r w:rsidR="00520AC3">
        <w:rPr>
          <w:rFonts w:ascii="Times New Roman" w:eastAsia="Cambria" w:hAnsi="Times New Roman" w:cs="Times New Roman"/>
          <w:b/>
          <w:bCs/>
          <w:color w:val="000000" w:themeColor="text1"/>
          <w:lang w:val="ro-RO"/>
        </w:rPr>
        <w:t xml:space="preserve"> </w:t>
      </w:r>
      <w:r w:rsidR="00520AC3">
        <w:rPr>
          <w:rFonts w:ascii="Times New Roman" w:eastAsia="Cambria" w:hAnsi="Times New Roman" w:cs="Times New Roman"/>
          <w:bCs/>
          <w:i/>
          <w:color w:val="000000" w:themeColor="text1"/>
          <w:sz w:val="20"/>
          <w:szCs w:val="20"/>
          <w:lang w:val="ro-RO"/>
        </w:rPr>
        <w:t>și de proprietate</w:t>
      </w:r>
    </w:p>
    <w:tbl>
      <w:tblPr>
        <w:tblStyle w:val="ColorfulGrid-Accent1"/>
        <w:tblW w:w="4944" w:type="pct"/>
        <w:tblInd w:w="108" w:type="dxa"/>
        <w:tblBorders>
          <w:top w:val="single" w:sz="4" w:space="0" w:color="87A0AC" w:themeColor="background2" w:themeShade="BF"/>
          <w:left w:val="single" w:sz="4" w:space="0" w:color="87A0AC" w:themeColor="background2" w:themeShade="BF"/>
          <w:bottom w:val="single" w:sz="4" w:space="0" w:color="87A0AC" w:themeColor="background2" w:themeShade="BF"/>
          <w:right w:val="single" w:sz="4" w:space="0" w:color="87A0AC" w:themeColor="background2" w:themeShade="BF"/>
          <w:insideH w:val="single" w:sz="4" w:space="0" w:color="87A0AC" w:themeColor="background2" w:themeShade="BF"/>
          <w:insideV w:val="single" w:sz="4" w:space="0" w:color="87A0AC" w:themeColor="background2" w:themeShade="BF"/>
        </w:tblBorders>
        <w:tblLook w:val="0620" w:firstRow="1" w:lastRow="0" w:firstColumn="0" w:lastColumn="0" w:noHBand="1" w:noVBand="1"/>
      </w:tblPr>
      <w:tblGrid>
        <w:gridCol w:w="3556"/>
        <w:gridCol w:w="3645"/>
        <w:gridCol w:w="1926"/>
      </w:tblGrid>
      <w:tr w:rsidR="00131048" w:rsidRPr="00224394" w:rsidTr="007A45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0"/>
        </w:trPr>
        <w:tc>
          <w:tcPr>
            <w:tcW w:w="1948" w:type="pct"/>
            <w:shd w:val="clear" w:color="auto" w:fill="E3A191" w:themeFill="accent1" w:themeFillTint="99"/>
            <w:vAlign w:val="center"/>
          </w:tcPr>
          <w:p w:rsidR="00FC06BE" w:rsidRPr="00224394" w:rsidRDefault="00E004B5" w:rsidP="00E004B5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 xml:space="preserve">Forma juridică </w:t>
            </w:r>
            <w:r w:rsidR="00520AC3">
              <w:rPr>
                <w:rFonts w:ascii="Times New Roman" w:eastAsia="Cambria" w:hAnsi="Times New Roman" w:cs="Times New Roman"/>
                <w:lang w:val="ro-RO"/>
              </w:rPr>
              <w:t xml:space="preserve">de organizare </w:t>
            </w:r>
            <w:r w:rsidRPr="00224394">
              <w:rPr>
                <w:rFonts w:ascii="Times New Roman" w:eastAsia="Cambria" w:hAnsi="Times New Roman" w:cs="Times New Roman"/>
                <w:lang w:val="ro-RO"/>
              </w:rPr>
              <w:t>și de proprietate</w:t>
            </w:r>
          </w:p>
        </w:tc>
        <w:tc>
          <w:tcPr>
            <w:tcW w:w="1997" w:type="pct"/>
            <w:shd w:val="clear" w:color="auto" w:fill="E3A191" w:themeFill="accent1" w:themeFillTint="99"/>
          </w:tcPr>
          <w:p w:rsidR="00FC06BE" w:rsidRPr="00224394" w:rsidRDefault="003079F0" w:rsidP="009A02B7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Situația la</w:t>
            </w:r>
          </w:p>
          <w:p w:rsidR="003079F0" w:rsidRPr="00224394" w:rsidRDefault="001D07A4" w:rsidP="009A02B7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01.01.201</w:t>
            </w:r>
            <w:r w:rsidR="003C360C" w:rsidRPr="00224394">
              <w:rPr>
                <w:rFonts w:ascii="Times New Roman" w:eastAsia="Cambria" w:hAnsi="Times New Roman" w:cs="Times New Roman"/>
                <w:lang w:val="ro-RO"/>
              </w:rPr>
              <w:t>8</w:t>
            </w:r>
          </w:p>
        </w:tc>
        <w:tc>
          <w:tcPr>
            <w:tcW w:w="1055" w:type="pct"/>
            <w:shd w:val="clear" w:color="auto" w:fill="E3A191" w:themeFill="accent1" w:themeFillTint="99"/>
          </w:tcPr>
          <w:p w:rsidR="00FC06BE" w:rsidRPr="00224394" w:rsidRDefault="003079F0" w:rsidP="009A02B7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Situația la</w:t>
            </w:r>
          </w:p>
          <w:p w:rsidR="003079F0" w:rsidRPr="00224394" w:rsidRDefault="00210BC2" w:rsidP="009A02B7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31.12</w:t>
            </w:r>
            <w:r w:rsidR="001D07A4" w:rsidRPr="00224394">
              <w:rPr>
                <w:rFonts w:ascii="Times New Roman" w:eastAsia="Cambria" w:hAnsi="Times New Roman" w:cs="Times New Roman"/>
                <w:lang w:val="ro-RO"/>
              </w:rPr>
              <w:t>.201</w:t>
            </w:r>
            <w:r w:rsidRPr="00224394">
              <w:rPr>
                <w:rFonts w:ascii="Times New Roman" w:eastAsia="Cambria" w:hAnsi="Times New Roman" w:cs="Times New Roman"/>
                <w:lang w:val="ro-RO"/>
              </w:rPr>
              <w:t>8</w:t>
            </w:r>
          </w:p>
        </w:tc>
      </w:tr>
      <w:tr w:rsidR="00A74662" w:rsidRPr="00224394" w:rsidTr="00B6716C">
        <w:trPr>
          <w:trHeight w:val="324"/>
        </w:trPr>
        <w:tc>
          <w:tcPr>
            <w:tcW w:w="1948" w:type="pct"/>
            <w:shd w:val="clear" w:color="auto" w:fill="ECC0B6" w:themeFill="accent1" w:themeFillTint="66"/>
            <w:vAlign w:val="center"/>
          </w:tcPr>
          <w:p w:rsidR="00A74662" w:rsidRPr="00224394" w:rsidRDefault="00A74662" w:rsidP="009A02B7">
            <w:pPr>
              <w:rPr>
                <w:rFonts w:ascii="Times New Roman" w:eastAsia="Cambria" w:hAnsi="Times New Roman" w:cs="Times New Roman"/>
                <w:b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b/>
                <w:lang w:val="ro-RO"/>
              </w:rPr>
              <w:t>Total</w:t>
            </w:r>
          </w:p>
        </w:tc>
        <w:tc>
          <w:tcPr>
            <w:tcW w:w="1997" w:type="pct"/>
            <w:shd w:val="clear" w:color="auto" w:fill="ECC0B6" w:themeFill="accent1" w:themeFillTint="66"/>
            <w:vAlign w:val="center"/>
          </w:tcPr>
          <w:p w:rsidR="00A74662" w:rsidRPr="00224394" w:rsidRDefault="00A0565A" w:rsidP="00990EE6">
            <w:pPr>
              <w:jc w:val="center"/>
              <w:rPr>
                <w:rFonts w:ascii="Times New Roman" w:eastAsia="Cambria" w:hAnsi="Times New Roman" w:cs="Times New Roman"/>
                <w:b/>
                <w:lang w:val="ro-RO"/>
              </w:rPr>
            </w:pPr>
            <w:r>
              <w:rPr>
                <w:rFonts w:ascii="Times New Roman" w:eastAsia="Cambria" w:hAnsi="Times New Roman" w:cs="Times New Roman"/>
                <w:b/>
                <w:lang w:val="ro-RO"/>
              </w:rPr>
              <w:t xml:space="preserve">113 </w:t>
            </w:r>
          </w:p>
        </w:tc>
        <w:tc>
          <w:tcPr>
            <w:tcW w:w="1055" w:type="pct"/>
            <w:shd w:val="clear" w:color="auto" w:fill="ECC0B6" w:themeFill="accent1" w:themeFillTint="66"/>
            <w:vAlign w:val="center"/>
          </w:tcPr>
          <w:p w:rsidR="00A74662" w:rsidRPr="00224394" w:rsidRDefault="009825CC" w:rsidP="00990EE6">
            <w:pPr>
              <w:jc w:val="center"/>
              <w:rPr>
                <w:rFonts w:ascii="Times New Roman" w:eastAsia="Cambria" w:hAnsi="Times New Roman" w:cs="Times New Roman"/>
                <w:b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b/>
                <w:lang w:val="ro-RO"/>
              </w:rPr>
              <w:t>115</w:t>
            </w:r>
          </w:p>
        </w:tc>
      </w:tr>
      <w:tr w:rsidR="00131048" w:rsidRPr="00224394" w:rsidTr="00B6716C">
        <w:trPr>
          <w:trHeight w:val="270"/>
        </w:trPr>
        <w:tc>
          <w:tcPr>
            <w:tcW w:w="1948" w:type="pct"/>
            <w:shd w:val="clear" w:color="auto" w:fill="ECC0B6" w:themeFill="accent1" w:themeFillTint="66"/>
            <w:vAlign w:val="center"/>
          </w:tcPr>
          <w:p w:rsidR="00FC06BE" w:rsidRPr="00224394" w:rsidRDefault="003079F0" w:rsidP="009A02B7">
            <w:pPr>
              <w:rPr>
                <w:rFonts w:ascii="Times New Roman" w:eastAsia="Cambria" w:hAnsi="Times New Roman" w:cs="Times New Roman"/>
                <w:b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b/>
                <w:lang w:val="ro-RO"/>
              </w:rPr>
              <w:t>Societate cu răspundere limitată</w:t>
            </w:r>
          </w:p>
        </w:tc>
        <w:tc>
          <w:tcPr>
            <w:tcW w:w="1997" w:type="pct"/>
            <w:shd w:val="clear" w:color="auto" w:fill="ECC0B6" w:themeFill="accent1" w:themeFillTint="66"/>
            <w:vAlign w:val="center"/>
          </w:tcPr>
          <w:p w:rsidR="00FC06BE" w:rsidRPr="00224394" w:rsidRDefault="00A0565A" w:rsidP="00990EE6">
            <w:pPr>
              <w:jc w:val="center"/>
              <w:rPr>
                <w:rFonts w:ascii="Times New Roman" w:eastAsia="Cambria" w:hAnsi="Times New Roman" w:cs="Times New Roman"/>
                <w:b/>
                <w:lang w:val="ro-RO"/>
              </w:rPr>
            </w:pPr>
            <w:r>
              <w:rPr>
                <w:rFonts w:ascii="Times New Roman" w:eastAsia="Cambria" w:hAnsi="Times New Roman" w:cs="Times New Roman"/>
                <w:b/>
                <w:lang w:val="ro-RO"/>
              </w:rPr>
              <w:t xml:space="preserve">107 </w:t>
            </w:r>
          </w:p>
        </w:tc>
        <w:tc>
          <w:tcPr>
            <w:tcW w:w="1055" w:type="pct"/>
            <w:shd w:val="clear" w:color="auto" w:fill="ECC0B6" w:themeFill="accent1" w:themeFillTint="66"/>
            <w:vAlign w:val="center"/>
          </w:tcPr>
          <w:p w:rsidR="00FC06BE" w:rsidRPr="00224394" w:rsidRDefault="00822699" w:rsidP="00990EE6">
            <w:pPr>
              <w:jc w:val="center"/>
              <w:rPr>
                <w:rFonts w:ascii="Times New Roman" w:eastAsia="Cambria" w:hAnsi="Times New Roman" w:cs="Times New Roman"/>
                <w:b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b/>
                <w:lang w:val="ro-RO"/>
              </w:rPr>
              <w:t>109</w:t>
            </w:r>
          </w:p>
        </w:tc>
      </w:tr>
      <w:tr w:rsidR="00E004B5" w:rsidRPr="00224394" w:rsidTr="00B6716C">
        <w:trPr>
          <w:trHeight w:val="459"/>
        </w:trPr>
        <w:tc>
          <w:tcPr>
            <w:tcW w:w="1948" w:type="pct"/>
            <w:vAlign w:val="center"/>
          </w:tcPr>
          <w:p w:rsidR="00CB3E13" w:rsidRPr="00224394" w:rsidRDefault="00CB3E13" w:rsidP="009A02B7">
            <w:pPr>
              <w:rPr>
                <w:rFonts w:ascii="Times New Roman" w:eastAsia="Cambria" w:hAnsi="Times New Roman" w:cs="Times New Roman"/>
                <w:i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i/>
                <w:lang w:val="ro-RO"/>
              </w:rPr>
              <w:t>dintre care:</w:t>
            </w:r>
          </w:p>
          <w:p w:rsidR="00CB3E13" w:rsidRPr="00224394" w:rsidRDefault="00CB3E13" w:rsidP="009A02B7">
            <w:pPr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i/>
                <w:lang w:val="ro-RO"/>
              </w:rPr>
              <w:t xml:space="preserve">                    </w:t>
            </w:r>
            <w:r w:rsidRPr="00224394">
              <w:rPr>
                <w:rFonts w:ascii="Times New Roman" w:eastAsia="Cambria" w:hAnsi="Times New Roman" w:cs="Times New Roman"/>
                <w:lang w:val="ro-RO"/>
              </w:rPr>
              <w:t>cu capital străin</w:t>
            </w:r>
          </w:p>
        </w:tc>
        <w:tc>
          <w:tcPr>
            <w:tcW w:w="1997" w:type="pct"/>
            <w:vAlign w:val="center"/>
          </w:tcPr>
          <w:p w:rsidR="00822699" w:rsidRPr="00224394" w:rsidRDefault="00822699" w:rsidP="00C035A5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</w:p>
          <w:p w:rsidR="00FC06BE" w:rsidRPr="00224394" w:rsidRDefault="00990EE6" w:rsidP="00C035A5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7</w:t>
            </w:r>
          </w:p>
        </w:tc>
        <w:tc>
          <w:tcPr>
            <w:tcW w:w="1055" w:type="pct"/>
            <w:vAlign w:val="center"/>
          </w:tcPr>
          <w:p w:rsidR="00822699" w:rsidRPr="00224394" w:rsidRDefault="00822699" w:rsidP="00990EE6">
            <w:pPr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  <w:p w:rsidR="00FC06BE" w:rsidRPr="00224394" w:rsidRDefault="00990EE6" w:rsidP="00990EE6">
            <w:pPr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7</w:t>
            </w:r>
          </w:p>
        </w:tc>
      </w:tr>
      <w:tr w:rsidR="00E004B5" w:rsidRPr="00224394" w:rsidTr="00B6716C">
        <w:trPr>
          <w:trHeight w:val="306"/>
        </w:trPr>
        <w:tc>
          <w:tcPr>
            <w:tcW w:w="1948" w:type="pct"/>
            <w:vAlign w:val="center"/>
          </w:tcPr>
          <w:p w:rsidR="00FC06BE" w:rsidRPr="00224394" w:rsidRDefault="00CB3E13" w:rsidP="009A02B7">
            <w:pPr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 xml:space="preserve">                    cu capital mixt</w:t>
            </w:r>
          </w:p>
        </w:tc>
        <w:tc>
          <w:tcPr>
            <w:tcW w:w="1997" w:type="pct"/>
            <w:vAlign w:val="center"/>
          </w:tcPr>
          <w:p w:rsidR="00FC06BE" w:rsidRPr="00224394" w:rsidRDefault="00990EE6" w:rsidP="00990EE6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1</w:t>
            </w:r>
          </w:p>
        </w:tc>
        <w:tc>
          <w:tcPr>
            <w:tcW w:w="1055" w:type="pct"/>
            <w:vAlign w:val="center"/>
          </w:tcPr>
          <w:p w:rsidR="00FC06BE" w:rsidRPr="00224394" w:rsidRDefault="00990EE6" w:rsidP="00990EE6">
            <w:pPr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1</w:t>
            </w:r>
          </w:p>
        </w:tc>
      </w:tr>
      <w:tr w:rsidR="005F0590" w:rsidRPr="00224394" w:rsidTr="00B6716C">
        <w:trPr>
          <w:trHeight w:val="171"/>
        </w:trPr>
        <w:tc>
          <w:tcPr>
            <w:tcW w:w="1948" w:type="pct"/>
            <w:vAlign w:val="center"/>
          </w:tcPr>
          <w:p w:rsidR="005F0590" w:rsidRPr="00224394" w:rsidRDefault="005F0590" w:rsidP="009A02B7">
            <w:pPr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 xml:space="preserve">                    cu capital autohton</w:t>
            </w:r>
          </w:p>
        </w:tc>
        <w:tc>
          <w:tcPr>
            <w:tcW w:w="1997" w:type="pct"/>
            <w:vAlign w:val="center"/>
          </w:tcPr>
          <w:p w:rsidR="00A0565A" w:rsidRPr="00224394" w:rsidRDefault="00A0565A" w:rsidP="00A0565A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>
              <w:rPr>
                <w:rFonts w:ascii="Times New Roman" w:eastAsia="Cambria" w:hAnsi="Times New Roman" w:cs="Times New Roman"/>
                <w:lang w:val="ro-RO"/>
              </w:rPr>
              <w:t xml:space="preserve">99 </w:t>
            </w:r>
          </w:p>
        </w:tc>
        <w:tc>
          <w:tcPr>
            <w:tcW w:w="1055" w:type="pct"/>
            <w:vAlign w:val="center"/>
          </w:tcPr>
          <w:p w:rsidR="005F0590" w:rsidRPr="00224394" w:rsidRDefault="00822699" w:rsidP="00990EE6">
            <w:pPr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101</w:t>
            </w:r>
          </w:p>
        </w:tc>
      </w:tr>
      <w:tr w:rsidR="00E061DA" w:rsidRPr="00224394" w:rsidTr="00B6716C">
        <w:trPr>
          <w:trHeight w:val="315"/>
        </w:trPr>
        <w:tc>
          <w:tcPr>
            <w:tcW w:w="1948" w:type="pct"/>
            <w:shd w:val="clear" w:color="auto" w:fill="ECC0B6" w:themeFill="accent1" w:themeFillTint="66"/>
            <w:vAlign w:val="center"/>
          </w:tcPr>
          <w:p w:rsidR="00FC06BE" w:rsidRPr="00224394" w:rsidRDefault="00CB3E13" w:rsidP="009A02B7">
            <w:pPr>
              <w:rPr>
                <w:rFonts w:ascii="Times New Roman" w:eastAsia="Cambria" w:hAnsi="Times New Roman" w:cs="Times New Roman"/>
                <w:b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b/>
                <w:lang w:val="ro-RO"/>
              </w:rPr>
              <w:t>Societate pe acțiuni</w:t>
            </w:r>
          </w:p>
        </w:tc>
        <w:tc>
          <w:tcPr>
            <w:tcW w:w="1997" w:type="pct"/>
            <w:shd w:val="clear" w:color="auto" w:fill="ECC0B6" w:themeFill="accent1" w:themeFillTint="66"/>
            <w:vAlign w:val="center"/>
          </w:tcPr>
          <w:p w:rsidR="00FC06BE" w:rsidRPr="00224394" w:rsidRDefault="009825CC" w:rsidP="00990EE6">
            <w:pPr>
              <w:jc w:val="center"/>
              <w:rPr>
                <w:rFonts w:ascii="Times New Roman" w:eastAsia="Cambria" w:hAnsi="Times New Roman" w:cs="Times New Roman"/>
                <w:b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b/>
                <w:lang w:val="ro-RO"/>
              </w:rPr>
              <w:t>3</w:t>
            </w:r>
          </w:p>
        </w:tc>
        <w:tc>
          <w:tcPr>
            <w:tcW w:w="1055" w:type="pct"/>
            <w:shd w:val="clear" w:color="auto" w:fill="ECC0B6" w:themeFill="accent1" w:themeFillTint="66"/>
            <w:vAlign w:val="center"/>
          </w:tcPr>
          <w:p w:rsidR="00FC06BE" w:rsidRPr="00224394" w:rsidRDefault="00822699" w:rsidP="00990EE6">
            <w:pPr>
              <w:jc w:val="center"/>
              <w:rPr>
                <w:rFonts w:ascii="Times New Roman" w:eastAsia="Cambria" w:hAnsi="Times New Roman" w:cs="Times New Roman"/>
                <w:b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b/>
                <w:lang w:val="ro-RO"/>
              </w:rPr>
              <w:t>3</w:t>
            </w:r>
          </w:p>
        </w:tc>
      </w:tr>
      <w:tr w:rsidR="00E061DA" w:rsidRPr="00224394" w:rsidTr="00B6716C">
        <w:trPr>
          <w:trHeight w:val="360"/>
        </w:trPr>
        <w:tc>
          <w:tcPr>
            <w:tcW w:w="1948" w:type="pct"/>
            <w:vAlign w:val="center"/>
          </w:tcPr>
          <w:p w:rsidR="00CB3E13" w:rsidRPr="00224394" w:rsidRDefault="00CB3E13" w:rsidP="00CB3E13">
            <w:pPr>
              <w:rPr>
                <w:rFonts w:ascii="Times New Roman" w:eastAsia="Cambria" w:hAnsi="Times New Roman" w:cs="Times New Roman"/>
                <w:i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i/>
                <w:lang w:val="ro-RO"/>
              </w:rPr>
              <w:t>dintre care:</w:t>
            </w:r>
          </w:p>
          <w:p w:rsidR="00CB3E13" w:rsidRPr="00224394" w:rsidRDefault="00CB3E13" w:rsidP="009A02B7">
            <w:pPr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 xml:space="preserve">                     cu capital mixt</w:t>
            </w:r>
          </w:p>
        </w:tc>
        <w:tc>
          <w:tcPr>
            <w:tcW w:w="1997" w:type="pct"/>
            <w:vAlign w:val="center"/>
          </w:tcPr>
          <w:p w:rsidR="00822699" w:rsidRPr="00224394" w:rsidRDefault="00822699" w:rsidP="00990EE6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</w:p>
          <w:p w:rsidR="00CB3E13" w:rsidRPr="00224394" w:rsidRDefault="00990EE6" w:rsidP="00990EE6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1</w:t>
            </w:r>
          </w:p>
        </w:tc>
        <w:tc>
          <w:tcPr>
            <w:tcW w:w="1055" w:type="pct"/>
            <w:vAlign w:val="center"/>
          </w:tcPr>
          <w:p w:rsidR="00822699" w:rsidRPr="00224394" w:rsidRDefault="00822699" w:rsidP="00990EE6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</w:p>
          <w:p w:rsidR="00CB3E13" w:rsidRPr="00224394" w:rsidRDefault="00990EE6" w:rsidP="00990EE6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1</w:t>
            </w:r>
          </w:p>
        </w:tc>
      </w:tr>
      <w:tr w:rsidR="005F0590" w:rsidRPr="00224394" w:rsidTr="00B6716C">
        <w:trPr>
          <w:trHeight w:val="207"/>
        </w:trPr>
        <w:tc>
          <w:tcPr>
            <w:tcW w:w="1948" w:type="pct"/>
            <w:vAlign w:val="center"/>
          </w:tcPr>
          <w:p w:rsidR="005F0590" w:rsidRPr="00224394" w:rsidRDefault="005F0590" w:rsidP="00CB3E13">
            <w:pPr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 xml:space="preserve">                     cu capital autohton</w:t>
            </w:r>
          </w:p>
        </w:tc>
        <w:tc>
          <w:tcPr>
            <w:tcW w:w="1997" w:type="pct"/>
            <w:vAlign w:val="center"/>
          </w:tcPr>
          <w:p w:rsidR="005F0590" w:rsidRPr="00224394" w:rsidRDefault="009825CC" w:rsidP="00990EE6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2</w:t>
            </w:r>
          </w:p>
        </w:tc>
        <w:tc>
          <w:tcPr>
            <w:tcW w:w="1055" w:type="pct"/>
            <w:vAlign w:val="center"/>
          </w:tcPr>
          <w:p w:rsidR="005F0590" w:rsidRPr="00224394" w:rsidRDefault="00822699" w:rsidP="00990EE6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2</w:t>
            </w:r>
          </w:p>
        </w:tc>
      </w:tr>
      <w:tr w:rsidR="00A74662" w:rsidRPr="00224394" w:rsidTr="00B6716C">
        <w:trPr>
          <w:trHeight w:val="144"/>
        </w:trPr>
        <w:tc>
          <w:tcPr>
            <w:tcW w:w="1948" w:type="pct"/>
            <w:shd w:val="clear" w:color="auto" w:fill="ECC0B6" w:themeFill="accent1" w:themeFillTint="66"/>
            <w:vAlign w:val="center"/>
          </w:tcPr>
          <w:p w:rsidR="00A74662" w:rsidRPr="00224394" w:rsidRDefault="00A74662" w:rsidP="00CB3E13">
            <w:pPr>
              <w:rPr>
                <w:rFonts w:ascii="Times New Roman" w:eastAsia="Cambria" w:hAnsi="Times New Roman" w:cs="Times New Roman"/>
                <w:b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b/>
                <w:lang w:val="ro-RO"/>
              </w:rPr>
              <w:t>Întreprinderi individuale</w:t>
            </w:r>
          </w:p>
        </w:tc>
        <w:tc>
          <w:tcPr>
            <w:tcW w:w="1997" w:type="pct"/>
            <w:shd w:val="clear" w:color="auto" w:fill="ECC0B6" w:themeFill="accent1" w:themeFillTint="66"/>
            <w:vAlign w:val="center"/>
          </w:tcPr>
          <w:p w:rsidR="00A74662" w:rsidRPr="00224394" w:rsidRDefault="009825CC" w:rsidP="00990EE6">
            <w:pPr>
              <w:jc w:val="center"/>
              <w:rPr>
                <w:rFonts w:ascii="Times New Roman" w:eastAsia="Cambria" w:hAnsi="Times New Roman" w:cs="Times New Roman"/>
                <w:b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b/>
                <w:lang w:val="ro-RO"/>
              </w:rPr>
              <w:t>3</w:t>
            </w:r>
          </w:p>
        </w:tc>
        <w:tc>
          <w:tcPr>
            <w:tcW w:w="1055" w:type="pct"/>
            <w:shd w:val="clear" w:color="auto" w:fill="ECC0B6" w:themeFill="accent1" w:themeFillTint="66"/>
            <w:vAlign w:val="center"/>
          </w:tcPr>
          <w:p w:rsidR="00A74662" w:rsidRPr="00224394" w:rsidRDefault="00822699" w:rsidP="00990EE6">
            <w:pPr>
              <w:jc w:val="center"/>
              <w:rPr>
                <w:rFonts w:ascii="Times New Roman" w:eastAsia="Cambria" w:hAnsi="Times New Roman" w:cs="Times New Roman"/>
                <w:b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b/>
                <w:lang w:val="ro-RO"/>
              </w:rPr>
              <w:t>3</w:t>
            </w:r>
          </w:p>
        </w:tc>
      </w:tr>
    </w:tbl>
    <w:p w:rsidR="000F60F8" w:rsidRDefault="00553000" w:rsidP="00822D52">
      <w:pPr>
        <w:spacing w:line="273" w:lineRule="auto"/>
        <w:ind w:right="120"/>
        <w:jc w:val="both"/>
        <w:rPr>
          <w:rFonts w:ascii="Times New Roman" w:eastAsia="Cambria" w:hAnsi="Times New Roman" w:cs="Times New Roman"/>
          <w:sz w:val="26"/>
          <w:lang w:val="ro-RO"/>
        </w:rPr>
      </w:pPr>
      <w:r w:rsidRPr="00224394">
        <w:rPr>
          <w:rFonts w:ascii="Times New Roman" w:eastAsia="Cambria" w:hAnsi="Times New Roman" w:cs="Times New Roman"/>
          <w:sz w:val="26"/>
          <w:lang w:val="ro-RO"/>
        </w:rPr>
        <w:tab/>
      </w:r>
      <w:r w:rsidR="00D16635">
        <w:rPr>
          <w:rFonts w:ascii="Times New Roman" w:eastAsia="Cambria" w:hAnsi="Times New Roman" w:cs="Times New Roman"/>
          <w:sz w:val="26"/>
          <w:lang w:val="ro-RO"/>
        </w:rPr>
        <w:tab/>
      </w:r>
    </w:p>
    <w:p w:rsidR="00553000" w:rsidRPr="00224394" w:rsidRDefault="00D16635" w:rsidP="00727C45">
      <w:pPr>
        <w:spacing w:line="273" w:lineRule="auto"/>
        <w:ind w:left="142" w:right="120" w:firstLine="567"/>
        <w:jc w:val="both"/>
        <w:rPr>
          <w:rFonts w:ascii="Times New Roman" w:eastAsia="Cambria" w:hAnsi="Times New Roman" w:cs="Times New Roman"/>
          <w:sz w:val="26"/>
          <w:lang w:val="ro-RO"/>
        </w:rPr>
      </w:pPr>
      <w:r>
        <w:rPr>
          <w:rFonts w:ascii="Times New Roman" w:eastAsia="Cambria" w:hAnsi="Times New Roman" w:cs="Times New Roman"/>
          <w:sz w:val="26"/>
          <w:lang w:val="ro-RO"/>
        </w:rPr>
        <w:t xml:space="preserve">Potrivit </w:t>
      </w:r>
      <w:r w:rsidR="00553000" w:rsidRPr="00224394">
        <w:rPr>
          <w:rFonts w:ascii="Times New Roman" w:eastAsia="Cambria" w:hAnsi="Times New Roman" w:cs="Times New Roman"/>
          <w:sz w:val="26"/>
          <w:lang w:val="ro-RO"/>
        </w:rPr>
        <w:t>date</w:t>
      </w:r>
      <w:r>
        <w:rPr>
          <w:rFonts w:ascii="Times New Roman" w:eastAsia="Cambria" w:hAnsi="Times New Roman" w:cs="Times New Roman"/>
          <w:sz w:val="26"/>
          <w:lang w:val="ro-RO"/>
        </w:rPr>
        <w:t xml:space="preserve">lor din </w:t>
      </w:r>
      <w:r w:rsidRPr="00410BF3">
        <w:rPr>
          <w:rFonts w:ascii="Times New Roman" w:eastAsia="Cambria" w:hAnsi="Times New Roman" w:cs="Times New Roman"/>
          <w:i/>
          <w:sz w:val="26"/>
          <w:lang w:val="ro-RO"/>
        </w:rPr>
        <w:t>Tabelul 4</w:t>
      </w:r>
      <w:r w:rsidR="00553000" w:rsidRPr="00224394">
        <w:rPr>
          <w:rFonts w:ascii="Times New Roman" w:eastAsia="Cambria" w:hAnsi="Times New Roman" w:cs="Times New Roman"/>
          <w:sz w:val="26"/>
          <w:lang w:val="ro-RO"/>
        </w:rPr>
        <w:t>,</w:t>
      </w:r>
      <w:r w:rsidR="00822D52">
        <w:rPr>
          <w:rFonts w:ascii="Times New Roman" w:eastAsia="Cambria" w:hAnsi="Times New Roman" w:cs="Times New Roman"/>
          <w:sz w:val="26"/>
          <w:lang w:val="ro-RO"/>
        </w:rPr>
        <w:t xml:space="preserve"> conform situației la 01.01.2018 și 31.12.</w:t>
      </w:r>
      <w:r w:rsidR="00553000" w:rsidRPr="00224394">
        <w:rPr>
          <w:rFonts w:ascii="Times New Roman" w:eastAsia="Cambria" w:hAnsi="Times New Roman" w:cs="Times New Roman"/>
          <w:sz w:val="26"/>
          <w:lang w:val="ro-RO"/>
        </w:rPr>
        <w:t>2018 numărul societățilo</w:t>
      </w:r>
      <w:r w:rsidR="0054642D" w:rsidRPr="00224394">
        <w:rPr>
          <w:rFonts w:ascii="Times New Roman" w:eastAsia="Cambria" w:hAnsi="Times New Roman" w:cs="Times New Roman"/>
          <w:sz w:val="26"/>
          <w:lang w:val="ro-RO"/>
        </w:rPr>
        <w:t>r de audit cu capital stră</w:t>
      </w:r>
      <w:r w:rsidR="009825CC" w:rsidRPr="00224394">
        <w:rPr>
          <w:rFonts w:ascii="Times New Roman" w:eastAsia="Cambria" w:hAnsi="Times New Roman" w:cs="Times New Roman"/>
          <w:sz w:val="26"/>
          <w:lang w:val="ro-RO"/>
        </w:rPr>
        <w:t xml:space="preserve">in, </w:t>
      </w:r>
      <w:r w:rsidR="00553000" w:rsidRPr="00224394">
        <w:rPr>
          <w:rFonts w:ascii="Times New Roman" w:eastAsia="Cambria" w:hAnsi="Times New Roman" w:cs="Times New Roman"/>
          <w:sz w:val="26"/>
          <w:lang w:val="ro-RO"/>
        </w:rPr>
        <w:t xml:space="preserve">mixt </w:t>
      </w:r>
      <w:r w:rsidR="009825CC" w:rsidRPr="00224394">
        <w:rPr>
          <w:rFonts w:ascii="Times New Roman" w:eastAsia="Cambria" w:hAnsi="Times New Roman" w:cs="Times New Roman"/>
          <w:sz w:val="26"/>
          <w:lang w:val="ro-RO"/>
        </w:rPr>
        <w:t>ș</w:t>
      </w:r>
      <w:r w:rsidR="002A2F86" w:rsidRPr="00224394">
        <w:rPr>
          <w:rFonts w:ascii="Times New Roman" w:eastAsia="Cambria" w:hAnsi="Times New Roman" w:cs="Times New Roman"/>
          <w:sz w:val="26"/>
          <w:lang w:val="ro-RO"/>
        </w:rPr>
        <w:t xml:space="preserve">i </w:t>
      </w:r>
      <w:r w:rsidR="004D6D7A" w:rsidRPr="00224394">
        <w:rPr>
          <w:rFonts w:ascii="Times New Roman" w:eastAsia="Cambria" w:hAnsi="Times New Roman" w:cs="Times New Roman"/>
          <w:sz w:val="26"/>
          <w:lang w:val="ro-RO"/>
        </w:rPr>
        <w:t>a</w:t>
      </w:r>
      <w:r w:rsidR="003A0C91" w:rsidRPr="00224394">
        <w:rPr>
          <w:rFonts w:ascii="Times New Roman" w:eastAsia="Cambria" w:hAnsi="Times New Roman" w:cs="Times New Roman"/>
          <w:sz w:val="26"/>
          <w:lang w:val="ro-RO"/>
        </w:rPr>
        <w:t>l</w:t>
      </w:r>
      <w:r w:rsidR="004D6D7A" w:rsidRPr="00224394">
        <w:rPr>
          <w:rFonts w:ascii="Times New Roman" w:eastAsia="Cambria" w:hAnsi="Times New Roman" w:cs="Times New Roman"/>
          <w:sz w:val="26"/>
          <w:lang w:val="ro-RO"/>
        </w:rPr>
        <w:t xml:space="preserve"> </w:t>
      </w:r>
      <w:r w:rsidR="002A2F86" w:rsidRPr="00224394">
        <w:rPr>
          <w:rFonts w:ascii="Times New Roman" w:eastAsia="Cambria" w:hAnsi="Times New Roman" w:cs="Times New Roman"/>
          <w:sz w:val="26"/>
          <w:lang w:val="ro-RO"/>
        </w:rPr>
        <w:t>întreprinderi</w:t>
      </w:r>
      <w:r w:rsidR="004D6D7A" w:rsidRPr="00224394">
        <w:rPr>
          <w:rFonts w:ascii="Times New Roman" w:eastAsia="Cambria" w:hAnsi="Times New Roman" w:cs="Times New Roman"/>
          <w:sz w:val="26"/>
          <w:lang w:val="ro-RO"/>
        </w:rPr>
        <w:t>lor</w:t>
      </w:r>
      <w:r w:rsidR="009825CC" w:rsidRPr="00224394">
        <w:rPr>
          <w:rFonts w:ascii="Times New Roman" w:eastAsia="Cambria" w:hAnsi="Times New Roman" w:cs="Times New Roman"/>
          <w:sz w:val="26"/>
          <w:lang w:val="ro-RO"/>
        </w:rPr>
        <w:t xml:space="preserve"> individuale </w:t>
      </w:r>
      <w:r w:rsidR="00ED46B3" w:rsidRPr="00224394">
        <w:rPr>
          <w:rFonts w:ascii="Times New Roman" w:eastAsia="Cambria" w:hAnsi="Times New Roman" w:cs="Times New Roman"/>
          <w:sz w:val="26"/>
          <w:lang w:val="ro-RO"/>
        </w:rPr>
        <w:t>se mențin î</w:t>
      </w:r>
      <w:r w:rsidR="002A2F86" w:rsidRPr="00224394">
        <w:rPr>
          <w:rFonts w:ascii="Times New Roman" w:eastAsia="Cambria" w:hAnsi="Times New Roman" w:cs="Times New Roman"/>
          <w:sz w:val="26"/>
          <w:lang w:val="ro-RO"/>
        </w:rPr>
        <w:t>n același număr pe piaț</w:t>
      </w:r>
      <w:r w:rsidR="00076281" w:rsidRPr="00224394">
        <w:rPr>
          <w:rFonts w:ascii="Times New Roman" w:eastAsia="Cambria" w:hAnsi="Times New Roman" w:cs="Times New Roman"/>
          <w:sz w:val="26"/>
          <w:lang w:val="ro-RO"/>
        </w:rPr>
        <w:t>a</w:t>
      </w:r>
      <w:r w:rsidR="008540BE" w:rsidRPr="00224394">
        <w:rPr>
          <w:rFonts w:ascii="Times New Roman" w:eastAsia="Cambria" w:hAnsi="Times New Roman" w:cs="Times New Roman"/>
          <w:sz w:val="26"/>
          <w:lang w:val="ro-RO"/>
        </w:rPr>
        <w:t xml:space="preserve"> de audit din Republica Moldova, </w:t>
      </w:r>
      <w:r w:rsidR="008C0EDD">
        <w:rPr>
          <w:rFonts w:ascii="Times New Roman" w:eastAsia="Cambria" w:hAnsi="Times New Roman" w:cs="Times New Roman"/>
          <w:sz w:val="26"/>
          <w:lang w:val="ro-RO"/>
        </w:rPr>
        <w:t xml:space="preserve">iar </w:t>
      </w:r>
      <w:r w:rsidR="008540BE" w:rsidRPr="00224394">
        <w:rPr>
          <w:rFonts w:ascii="Times New Roman" w:eastAsia="Cambria" w:hAnsi="Times New Roman" w:cs="Times New Roman"/>
          <w:sz w:val="26"/>
          <w:lang w:val="ro-RO"/>
        </w:rPr>
        <w:t xml:space="preserve"> numărul societăților cu răspundere limitată cu capital autohton </w:t>
      </w:r>
      <w:r w:rsidR="008C0EDD">
        <w:rPr>
          <w:rFonts w:ascii="Times New Roman" w:eastAsia="Cambria" w:hAnsi="Times New Roman" w:cs="Times New Roman"/>
          <w:sz w:val="26"/>
          <w:lang w:val="ro-RO"/>
        </w:rPr>
        <w:t>a crescut cu 2%</w:t>
      </w:r>
      <w:r w:rsidR="00132E47">
        <w:rPr>
          <w:rFonts w:ascii="Times New Roman" w:eastAsia="Cambria" w:hAnsi="Times New Roman" w:cs="Times New Roman"/>
          <w:sz w:val="26"/>
          <w:lang w:val="ro-RO"/>
        </w:rPr>
        <w:t xml:space="preserve"> </w:t>
      </w:r>
      <w:r w:rsidR="008540BE" w:rsidRPr="00224394">
        <w:rPr>
          <w:rFonts w:ascii="Times New Roman" w:eastAsia="Cambria" w:hAnsi="Times New Roman" w:cs="Times New Roman"/>
          <w:sz w:val="26"/>
          <w:lang w:val="ro-RO"/>
        </w:rPr>
        <w:t>.</w:t>
      </w:r>
    </w:p>
    <w:p w:rsidR="0026375D" w:rsidRDefault="003533DB" w:rsidP="00727C45">
      <w:pPr>
        <w:tabs>
          <w:tab w:val="left" w:pos="9360"/>
        </w:tabs>
        <w:spacing w:line="274" w:lineRule="auto"/>
        <w:ind w:left="142" w:firstLine="567"/>
        <w:jc w:val="both"/>
        <w:rPr>
          <w:rFonts w:ascii="Times New Roman" w:eastAsia="Cambria" w:hAnsi="Times New Roman" w:cs="Times New Roman"/>
          <w:sz w:val="26"/>
          <w:lang w:val="ro-RO"/>
        </w:rPr>
      </w:pPr>
      <w:r w:rsidRPr="00224394">
        <w:rPr>
          <w:rFonts w:ascii="Times New Roman" w:eastAsia="Cambria" w:hAnsi="Times New Roman" w:cs="Times New Roman"/>
          <w:sz w:val="26"/>
          <w:lang w:val="ro-RO"/>
        </w:rPr>
        <w:t xml:space="preserve">În </w:t>
      </w:r>
      <w:r w:rsidR="00822D52">
        <w:rPr>
          <w:rFonts w:ascii="Times New Roman" w:eastAsia="Cambria" w:hAnsi="Times New Roman" w:cs="Times New Roman"/>
          <w:sz w:val="26"/>
          <w:lang w:val="ro-RO"/>
        </w:rPr>
        <w:t xml:space="preserve">anul </w:t>
      </w:r>
      <w:r w:rsidR="00131048" w:rsidRPr="00224394">
        <w:rPr>
          <w:rFonts w:ascii="Times New Roman" w:eastAsia="Cambria" w:hAnsi="Times New Roman" w:cs="Times New Roman"/>
          <w:sz w:val="26"/>
          <w:lang w:val="ro-RO"/>
        </w:rPr>
        <w:t xml:space="preserve">2018 amplasarea teritorială a societăților de audit, auditorilor întreprinzători individuali </w:t>
      </w:r>
      <w:r w:rsidRPr="00224394">
        <w:rPr>
          <w:rFonts w:ascii="Times New Roman" w:eastAsia="Cambria" w:hAnsi="Times New Roman" w:cs="Times New Roman"/>
          <w:sz w:val="26"/>
          <w:lang w:val="ro-RO"/>
        </w:rPr>
        <w:t>este reprezentată în felul următor</w:t>
      </w:r>
      <w:r w:rsidR="00131048" w:rsidRPr="00224394">
        <w:rPr>
          <w:rFonts w:ascii="Times New Roman" w:eastAsia="Cambria" w:hAnsi="Times New Roman" w:cs="Times New Roman"/>
          <w:sz w:val="26"/>
          <w:lang w:val="ro-RO"/>
        </w:rPr>
        <w:t>:</w:t>
      </w:r>
    </w:p>
    <w:p w:rsidR="00822D52" w:rsidRDefault="00132E47" w:rsidP="000F60F8">
      <w:pPr>
        <w:spacing w:after="0" w:line="274" w:lineRule="auto"/>
        <w:ind w:left="720" w:hanging="578"/>
        <w:jc w:val="both"/>
        <w:rPr>
          <w:rFonts w:ascii="Times New Roman" w:eastAsia="Cambria" w:hAnsi="Times New Roman" w:cs="Times New Roman"/>
          <w:sz w:val="26"/>
          <w:lang w:val="ro-RO"/>
        </w:rPr>
      </w:pPr>
      <w:r>
        <w:rPr>
          <w:rFonts w:ascii="Times New Roman" w:eastAsia="Cambria" w:hAnsi="Times New Roman" w:cs="Times New Roman"/>
          <w:i/>
          <w:sz w:val="20"/>
          <w:szCs w:val="20"/>
          <w:lang w:val="ro-RO"/>
        </w:rPr>
        <w:t xml:space="preserve">Tabelul 5 </w:t>
      </w:r>
      <w:r w:rsidR="002C2BE6" w:rsidRPr="0088002F">
        <w:rPr>
          <w:rFonts w:ascii="Times New Roman" w:eastAsia="Cambria" w:hAnsi="Times New Roman" w:cs="Times New Roman"/>
          <w:i/>
          <w:sz w:val="20"/>
          <w:szCs w:val="20"/>
          <w:lang w:val="ro-RO"/>
        </w:rPr>
        <w:t xml:space="preserve">: Amplasarea teritorială a societăților de audit, auditorilor întreprinzători individuali </w:t>
      </w:r>
    </w:p>
    <w:tbl>
      <w:tblPr>
        <w:tblStyle w:val="TableGrid"/>
        <w:tblW w:w="0" w:type="auto"/>
        <w:tblInd w:w="137" w:type="dxa"/>
        <w:tblBorders>
          <w:top w:val="single" w:sz="4" w:space="0" w:color="A0A4B8" w:themeColor="text2" w:themeTint="99"/>
          <w:left w:val="single" w:sz="4" w:space="0" w:color="A0A4B8" w:themeColor="text2" w:themeTint="99"/>
          <w:bottom w:val="single" w:sz="4" w:space="0" w:color="A0A4B8" w:themeColor="text2" w:themeTint="99"/>
          <w:right w:val="single" w:sz="4" w:space="0" w:color="A0A4B8" w:themeColor="text2" w:themeTint="99"/>
          <w:insideH w:val="single" w:sz="4" w:space="0" w:color="A0A4B8" w:themeColor="text2" w:themeTint="99"/>
          <w:insideV w:val="single" w:sz="4" w:space="0" w:color="A0A4B8" w:themeColor="text2" w:themeTint="99"/>
        </w:tblBorders>
        <w:tblLook w:val="04A0" w:firstRow="1" w:lastRow="0" w:firstColumn="1" w:lastColumn="0" w:noHBand="0" w:noVBand="1"/>
      </w:tblPr>
      <w:tblGrid>
        <w:gridCol w:w="2441"/>
        <w:gridCol w:w="3240"/>
        <w:gridCol w:w="3412"/>
      </w:tblGrid>
      <w:tr w:rsidR="00373294" w:rsidTr="000F60F8">
        <w:trPr>
          <w:trHeight w:val="863"/>
        </w:trPr>
        <w:tc>
          <w:tcPr>
            <w:tcW w:w="2473" w:type="dxa"/>
            <w:tcBorders>
              <w:bottom w:val="single" w:sz="4" w:space="0" w:color="A0A4B8" w:themeColor="text2" w:themeTint="99"/>
            </w:tcBorders>
            <w:shd w:val="clear" w:color="auto" w:fill="E3A191" w:themeFill="accent1" w:themeFillTint="99"/>
          </w:tcPr>
          <w:p w:rsidR="00822D52" w:rsidRDefault="00C066F2">
            <w:pPr>
              <w:spacing w:line="274" w:lineRule="auto"/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C066F2">
              <w:rPr>
                <w:rFonts w:ascii="Times New Roman" w:eastAsia="Cambria" w:hAnsi="Times New Roman" w:cs="Times New Roman"/>
                <w:lang w:val="ro-RO"/>
              </w:rPr>
              <w:t>Localitate</w:t>
            </w:r>
          </w:p>
        </w:tc>
        <w:tc>
          <w:tcPr>
            <w:tcW w:w="3282" w:type="dxa"/>
            <w:tcBorders>
              <w:bottom w:val="single" w:sz="4" w:space="0" w:color="A0A4B8" w:themeColor="text2" w:themeTint="99"/>
            </w:tcBorders>
            <w:shd w:val="clear" w:color="auto" w:fill="E3A191" w:themeFill="accent1" w:themeFillTint="99"/>
          </w:tcPr>
          <w:p w:rsidR="00822D52" w:rsidRDefault="00C066F2">
            <w:pPr>
              <w:spacing w:line="274" w:lineRule="auto"/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C066F2">
              <w:rPr>
                <w:rFonts w:ascii="Times New Roman" w:eastAsia="Cambria" w:hAnsi="Times New Roman" w:cs="Times New Roman"/>
                <w:lang w:val="ro-RO"/>
              </w:rPr>
              <w:t>Număr societăți de audit, auditori întreprinzători individuali</w:t>
            </w:r>
            <w:r w:rsidR="00373294">
              <w:rPr>
                <w:rFonts w:ascii="Times New Roman" w:eastAsia="Cambria" w:hAnsi="Times New Roman" w:cs="Times New Roman"/>
                <w:lang w:val="ro-RO"/>
              </w:rPr>
              <w:t xml:space="preserve"> la 01.01.2018</w:t>
            </w:r>
          </w:p>
        </w:tc>
        <w:tc>
          <w:tcPr>
            <w:tcW w:w="3458" w:type="dxa"/>
            <w:tcBorders>
              <w:bottom w:val="single" w:sz="4" w:space="0" w:color="A0A4B8" w:themeColor="text2" w:themeTint="99"/>
            </w:tcBorders>
            <w:shd w:val="clear" w:color="auto" w:fill="E3A191" w:themeFill="accent1" w:themeFillTint="99"/>
          </w:tcPr>
          <w:p w:rsidR="00373294" w:rsidRPr="00373294" w:rsidRDefault="00C066F2" w:rsidP="00373294">
            <w:pPr>
              <w:spacing w:after="200" w:line="274" w:lineRule="auto"/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C066F2">
              <w:rPr>
                <w:rFonts w:ascii="Times New Roman" w:eastAsia="Cambria" w:hAnsi="Times New Roman" w:cs="Times New Roman"/>
                <w:lang w:val="ro-RO"/>
              </w:rPr>
              <w:t>Număr societăți de audit, auditori întreprinzători individuali</w:t>
            </w:r>
            <w:r w:rsidR="00373294">
              <w:rPr>
                <w:rFonts w:ascii="Times New Roman" w:eastAsia="Cambria" w:hAnsi="Times New Roman" w:cs="Times New Roman"/>
                <w:lang w:val="ro-RO"/>
              </w:rPr>
              <w:t xml:space="preserve"> la 31.12.2018</w:t>
            </w:r>
          </w:p>
        </w:tc>
      </w:tr>
      <w:tr w:rsidR="00373294" w:rsidTr="000F60F8">
        <w:tc>
          <w:tcPr>
            <w:tcW w:w="2473" w:type="dxa"/>
            <w:shd w:val="clear" w:color="auto" w:fill="F5DFDA" w:themeFill="accent1" w:themeFillTint="33"/>
          </w:tcPr>
          <w:p w:rsidR="00822D52" w:rsidRDefault="00C066F2">
            <w:pPr>
              <w:spacing w:line="274" w:lineRule="auto"/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C066F2">
              <w:rPr>
                <w:rFonts w:ascii="Times New Roman" w:eastAsia="Cambria" w:hAnsi="Times New Roman" w:cs="Times New Roman"/>
                <w:lang w:val="ro-RO"/>
              </w:rPr>
              <w:t>Chișinău</w:t>
            </w:r>
          </w:p>
        </w:tc>
        <w:tc>
          <w:tcPr>
            <w:tcW w:w="3282" w:type="dxa"/>
            <w:shd w:val="clear" w:color="auto" w:fill="F5DFDA" w:themeFill="accent1" w:themeFillTint="33"/>
          </w:tcPr>
          <w:p w:rsidR="00822D52" w:rsidRDefault="00605856">
            <w:pPr>
              <w:spacing w:line="274" w:lineRule="auto"/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>
              <w:rPr>
                <w:rFonts w:ascii="Times New Roman" w:eastAsia="Cambria" w:hAnsi="Times New Roman" w:cs="Times New Roman"/>
                <w:lang w:val="ro-RO"/>
              </w:rPr>
              <w:t>101</w:t>
            </w:r>
          </w:p>
        </w:tc>
        <w:tc>
          <w:tcPr>
            <w:tcW w:w="3458" w:type="dxa"/>
            <w:shd w:val="clear" w:color="auto" w:fill="F5DFDA" w:themeFill="accent1" w:themeFillTint="33"/>
          </w:tcPr>
          <w:p w:rsidR="00822D52" w:rsidRDefault="00605856">
            <w:pPr>
              <w:spacing w:line="274" w:lineRule="auto"/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>
              <w:rPr>
                <w:rFonts w:ascii="Times New Roman" w:eastAsia="Cambria" w:hAnsi="Times New Roman" w:cs="Times New Roman"/>
                <w:lang w:val="ro-RO"/>
              </w:rPr>
              <w:t>102</w:t>
            </w:r>
          </w:p>
        </w:tc>
      </w:tr>
      <w:tr w:rsidR="00373294" w:rsidTr="000F60F8">
        <w:tc>
          <w:tcPr>
            <w:tcW w:w="2473" w:type="dxa"/>
            <w:shd w:val="clear" w:color="auto" w:fill="F5DFDA" w:themeFill="accent1" w:themeFillTint="33"/>
          </w:tcPr>
          <w:p w:rsidR="00822D52" w:rsidRDefault="00C066F2">
            <w:pPr>
              <w:spacing w:line="274" w:lineRule="auto"/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C066F2">
              <w:rPr>
                <w:rFonts w:ascii="Times New Roman" w:eastAsia="Cambria" w:hAnsi="Times New Roman" w:cs="Times New Roman"/>
                <w:lang w:val="ro-RO"/>
              </w:rPr>
              <w:t>Bălți</w:t>
            </w:r>
          </w:p>
        </w:tc>
        <w:tc>
          <w:tcPr>
            <w:tcW w:w="3282" w:type="dxa"/>
            <w:shd w:val="clear" w:color="auto" w:fill="F5DFDA" w:themeFill="accent1" w:themeFillTint="33"/>
          </w:tcPr>
          <w:p w:rsidR="00822D52" w:rsidRDefault="00605856">
            <w:pPr>
              <w:spacing w:line="274" w:lineRule="auto"/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>
              <w:rPr>
                <w:rFonts w:ascii="Times New Roman" w:eastAsia="Cambria" w:hAnsi="Times New Roman" w:cs="Times New Roman"/>
                <w:lang w:val="ro-RO"/>
              </w:rPr>
              <w:t>6</w:t>
            </w:r>
          </w:p>
        </w:tc>
        <w:tc>
          <w:tcPr>
            <w:tcW w:w="3458" w:type="dxa"/>
            <w:shd w:val="clear" w:color="auto" w:fill="F5DFDA" w:themeFill="accent1" w:themeFillTint="33"/>
          </w:tcPr>
          <w:p w:rsidR="00822D52" w:rsidRDefault="00605856">
            <w:pPr>
              <w:spacing w:line="274" w:lineRule="auto"/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>
              <w:rPr>
                <w:rFonts w:ascii="Times New Roman" w:eastAsia="Cambria" w:hAnsi="Times New Roman" w:cs="Times New Roman"/>
                <w:lang w:val="ro-RO"/>
              </w:rPr>
              <w:t>7</w:t>
            </w:r>
          </w:p>
        </w:tc>
      </w:tr>
      <w:tr w:rsidR="00373294" w:rsidTr="000F60F8">
        <w:tc>
          <w:tcPr>
            <w:tcW w:w="2473" w:type="dxa"/>
            <w:shd w:val="clear" w:color="auto" w:fill="F5DFDA" w:themeFill="accent1" w:themeFillTint="33"/>
          </w:tcPr>
          <w:p w:rsidR="00822D52" w:rsidRDefault="00C066F2">
            <w:pPr>
              <w:spacing w:line="274" w:lineRule="auto"/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C066F2">
              <w:rPr>
                <w:rFonts w:ascii="Times New Roman" w:eastAsia="Cambria" w:hAnsi="Times New Roman" w:cs="Times New Roman"/>
                <w:lang w:val="ro-RO"/>
              </w:rPr>
              <w:lastRenderedPageBreak/>
              <w:t>Cahul</w:t>
            </w:r>
          </w:p>
        </w:tc>
        <w:tc>
          <w:tcPr>
            <w:tcW w:w="3282" w:type="dxa"/>
            <w:shd w:val="clear" w:color="auto" w:fill="F5DFDA" w:themeFill="accent1" w:themeFillTint="33"/>
          </w:tcPr>
          <w:p w:rsidR="00822D52" w:rsidRDefault="00605856">
            <w:pPr>
              <w:spacing w:line="274" w:lineRule="auto"/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>
              <w:rPr>
                <w:rFonts w:ascii="Times New Roman" w:eastAsia="Cambria" w:hAnsi="Times New Roman" w:cs="Times New Roman"/>
                <w:lang w:val="ro-RO"/>
              </w:rPr>
              <w:t>2</w:t>
            </w:r>
          </w:p>
        </w:tc>
        <w:tc>
          <w:tcPr>
            <w:tcW w:w="3458" w:type="dxa"/>
            <w:shd w:val="clear" w:color="auto" w:fill="F5DFDA" w:themeFill="accent1" w:themeFillTint="33"/>
          </w:tcPr>
          <w:p w:rsidR="00822D52" w:rsidRDefault="00605856">
            <w:pPr>
              <w:spacing w:line="274" w:lineRule="auto"/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>
              <w:rPr>
                <w:rFonts w:ascii="Times New Roman" w:eastAsia="Cambria" w:hAnsi="Times New Roman" w:cs="Times New Roman"/>
                <w:lang w:val="ro-RO"/>
              </w:rPr>
              <w:t>2</w:t>
            </w:r>
          </w:p>
        </w:tc>
      </w:tr>
      <w:tr w:rsidR="00373294" w:rsidTr="000F60F8">
        <w:tc>
          <w:tcPr>
            <w:tcW w:w="2473" w:type="dxa"/>
            <w:shd w:val="clear" w:color="auto" w:fill="F5DFDA" w:themeFill="accent1" w:themeFillTint="33"/>
          </w:tcPr>
          <w:p w:rsidR="00822D52" w:rsidRDefault="00C066F2">
            <w:pPr>
              <w:spacing w:line="274" w:lineRule="auto"/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C066F2">
              <w:rPr>
                <w:rFonts w:ascii="Times New Roman" w:eastAsia="Cambria" w:hAnsi="Times New Roman" w:cs="Times New Roman"/>
                <w:lang w:val="ro-RO"/>
              </w:rPr>
              <w:t>Soroca</w:t>
            </w:r>
          </w:p>
        </w:tc>
        <w:tc>
          <w:tcPr>
            <w:tcW w:w="3282" w:type="dxa"/>
            <w:shd w:val="clear" w:color="auto" w:fill="F5DFDA" w:themeFill="accent1" w:themeFillTint="33"/>
          </w:tcPr>
          <w:p w:rsidR="00822D52" w:rsidRDefault="00605856">
            <w:pPr>
              <w:spacing w:line="274" w:lineRule="auto"/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>
              <w:rPr>
                <w:rFonts w:ascii="Times New Roman" w:eastAsia="Cambria" w:hAnsi="Times New Roman" w:cs="Times New Roman"/>
                <w:lang w:val="ro-RO"/>
              </w:rPr>
              <w:t>1</w:t>
            </w:r>
          </w:p>
        </w:tc>
        <w:tc>
          <w:tcPr>
            <w:tcW w:w="3458" w:type="dxa"/>
            <w:shd w:val="clear" w:color="auto" w:fill="F5DFDA" w:themeFill="accent1" w:themeFillTint="33"/>
          </w:tcPr>
          <w:p w:rsidR="00822D52" w:rsidRDefault="00605856">
            <w:pPr>
              <w:spacing w:line="274" w:lineRule="auto"/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>
              <w:rPr>
                <w:rFonts w:ascii="Times New Roman" w:eastAsia="Cambria" w:hAnsi="Times New Roman" w:cs="Times New Roman"/>
                <w:lang w:val="ro-RO"/>
              </w:rPr>
              <w:t>1</w:t>
            </w:r>
          </w:p>
        </w:tc>
      </w:tr>
      <w:tr w:rsidR="00373294" w:rsidTr="000F60F8">
        <w:tc>
          <w:tcPr>
            <w:tcW w:w="2473" w:type="dxa"/>
            <w:shd w:val="clear" w:color="auto" w:fill="F5DFDA" w:themeFill="accent1" w:themeFillTint="33"/>
          </w:tcPr>
          <w:p w:rsidR="00822D52" w:rsidRDefault="00C066F2">
            <w:pPr>
              <w:spacing w:line="274" w:lineRule="auto"/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C066F2">
              <w:rPr>
                <w:rFonts w:ascii="Times New Roman" w:eastAsia="Cambria" w:hAnsi="Times New Roman" w:cs="Times New Roman"/>
                <w:lang w:val="ro-RO"/>
              </w:rPr>
              <w:t>Ungheni</w:t>
            </w:r>
          </w:p>
        </w:tc>
        <w:tc>
          <w:tcPr>
            <w:tcW w:w="3282" w:type="dxa"/>
            <w:shd w:val="clear" w:color="auto" w:fill="F5DFDA" w:themeFill="accent1" w:themeFillTint="33"/>
          </w:tcPr>
          <w:p w:rsidR="00822D52" w:rsidRDefault="00605856">
            <w:pPr>
              <w:spacing w:line="274" w:lineRule="auto"/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>
              <w:rPr>
                <w:rFonts w:ascii="Times New Roman" w:eastAsia="Cambria" w:hAnsi="Times New Roman" w:cs="Times New Roman"/>
                <w:lang w:val="ro-RO"/>
              </w:rPr>
              <w:t>1</w:t>
            </w:r>
          </w:p>
        </w:tc>
        <w:tc>
          <w:tcPr>
            <w:tcW w:w="3458" w:type="dxa"/>
            <w:shd w:val="clear" w:color="auto" w:fill="F5DFDA" w:themeFill="accent1" w:themeFillTint="33"/>
          </w:tcPr>
          <w:p w:rsidR="00822D52" w:rsidRDefault="00605856">
            <w:pPr>
              <w:spacing w:line="274" w:lineRule="auto"/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>
              <w:rPr>
                <w:rFonts w:ascii="Times New Roman" w:eastAsia="Cambria" w:hAnsi="Times New Roman" w:cs="Times New Roman"/>
                <w:lang w:val="ro-RO"/>
              </w:rPr>
              <w:t>1</w:t>
            </w:r>
          </w:p>
        </w:tc>
      </w:tr>
      <w:tr w:rsidR="00373294" w:rsidTr="000F60F8">
        <w:tc>
          <w:tcPr>
            <w:tcW w:w="2473" w:type="dxa"/>
            <w:shd w:val="clear" w:color="auto" w:fill="F5DFDA" w:themeFill="accent1" w:themeFillTint="33"/>
          </w:tcPr>
          <w:p w:rsidR="00822D52" w:rsidRDefault="00C066F2">
            <w:pPr>
              <w:spacing w:line="274" w:lineRule="auto"/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C066F2">
              <w:rPr>
                <w:rFonts w:ascii="Times New Roman" w:eastAsia="Cambria" w:hAnsi="Times New Roman" w:cs="Times New Roman"/>
                <w:lang w:val="ro-RO"/>
              </w:rPr>
              <w:t>Ocnița</w:t>
            </w:r>
          </w:p>
        </w:tc>
        <w:tc>
          <w:tcPr>
            <w:tcW w:w="3282" w:type="dxa"/>
            <w:shd w:val="clear" w:color="auto" w:fill="F5DFDA" w:themeFill="accent1" w:themeFillTint="33"/>
          </w:tcPr>
          <w:p w:rsidR="00822D52" w:rsidRDefault="00605856">
            <w:pPr>
              <w:spacing w:line="274" w:lineRule="auto"/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>
              <w:rPr>
                <w:rFonts w:ascii="Times New Roman" w:eastAsia="Cambria" w:hAnsi="Times New Roman" w:cs="Times New Roman"/>
                <w:lang w:val="ro-RO"/>
              </w:rPr>
              <w:t>1</w:t>
            </w:r>
          </w:p>
        </w:tc>
        <w:tc>
          <w:tcPr>
            <w:tcW w:w="3458" w:type="dxa"/>
            <w:shd w:val="clear" w:color="auto" w:fill="F5DFDA" w:themeFill="accent1" w:themeFillTint="33"/>
          </w:tcPr>
          <w:p w:rsidR="00822D52" w:rsidRDefault="00605856">
            <w:pPr>
              <w:spacing w:line="274" w:lineRule="auto"/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>
              <w:rPr>
                <w:rFonts w:ascii="Times New Roman" w:eastAsia="Cambria" w:hAnsi="Times New Roman" w:cs="Times New Roman"/>
                <w:lang w:val="ro-RO"/>
              </w:rPr>
              <w:t>1</w:t>
            </w:r>
          </w:p>
        </w:tc>
      </w:tr>
      <w:tr w:rsidR="00373294" w:rsidTr="000F60F8">
        <w:tc>
          <w:tcPr>
            <w:tcW w:w="2473" w:type="dxa"/>
            <w:shd w:val="clear" w:color="auto" w:fill="F5DFDA" w:themeFill="accent1" w:themeFillTint="33"/>
          </w:tcPr>
          <w:p w:rsidR="00822D52" w:rsidRDefault="00C066F2">
            <w:pPr>
              <w:spacing w:line="274" w:lineRule="auto"/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C066F2">
              <w:rPr>
                <w:rFonts w:ascii="Times New Roman" w:eastAsia="Cambria" w:hAnsi="Times New Roman" w:cs="Times New Roman"/>
                <w:lang w:val="ro-RO"/>
              </w:rPr>
              <w:t>Briceni</w:t>
            </w:r>
          </w:p>
        </w:tc>
        <w:tc>
          <w:tcPr>
            <w:tcW w:w="3282" w:type="dxa"/>
            <w:shd w:val="clear" w:color="auto" w:fill="F5DFDA" w:themeFill="accent1" w:themeFillTint="33"/>
          </w:tcPr>
          <w:p w:rsidR="00822D52" w:rsidRDefault="00605856">
            <w:pPr>
              <w:spacing w:line="274" w:lineRule="auto"/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>
              <w:rPr>
                <w:rFonts w:ascii="Times New Roman" w:eastAsia="Cambria" w:hAnsi="Times New Roman" w:cs="Times New Roman"/>
                <w:lang w:val="ro-RO"/>
              </w:rPr>
              <w:t>1</w:t>
            </w:r>
          </w:p>
        </w:tc>
        <w:tc>
          <w:tcPr>
            <w:tcW w:w="3458" w:type="dxa"/>
            <w:shd w:val="clear" w:color="auto" w:fill="F5DFDA" w:themeFill="accent1" w:themeFillTint="33"/>
          </w:tcPr>
          <w:p w:rsidR="00822D52" w:rsidRDefault="00605856">
            <w:pPr>
              <w:spacing w:line="274" w:lineRule="auto"/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>
              <w:rPr>
                <w:rFonts w:ascii="Times New Roman" w:eastAsia="Cambria" w:hAnsi="Times New Roman" w:cs="Times New Roman"/>
                <w:lang w:val="ro-RO"/>
              </w:rPr>
              <w:t>1</w:t>
            </w:r>
          </w:p>
        </w:tc>
      </w:tr>
    </w:tbl>
    <w:p w:rsidR="00606303" w:rsidRDefault="001E43CD" w:rsidP="00822D52">
      <w:pPr>
        <w:spacing w:line="274" w:lineRule="auto"/>
        <w:jc w:val="both"/>
        <w:rPr>
          <w:rFonts w:ascii="Times New Roman" w:eastAsia="Cambria" w:hAnsi="Times New Roman" w:cs="Times New Roman"/>
          <w:sz w:val="26"/>
          <w:lang w:val="ro-RO"/>
        </w:rPr>
      </w:pPr>
      <w:r>
        <w:rPr>
          <w:rFonts w:ascii="Times New Roman" w:eastAsia="Cambria" w:hAnsi="Times New Roman" w:cs="Times New Roman"/>
          <w:sz w:val="26"/>
          <w:lang w:val="ro-RO"/>
        </w:rPr>
        <w:tab/>
      </w:r>
    </w:p>
    <w:p w:rsidR="003533DB" w:rsidRPr="00224394" w:rsidRDefault="00B812BE" w:rsidP="00727C45">
      <w:pPr>
        <w:spacing w:line="274" w:lineRule="auto"/>
        <w:ind w:left="142" w:firstLine="567"/>
        <w:jc w:val="both"/>
        <w:rPr>
          <w:rFonts w:ascii="Times New Roman" w:eastAsia="Cambria" w:hAnsi="Times New Roman" w:cs="Times New Roman"/>
          <w:sz w:val="26"/>
          <w:lang w:val="ro-RO"/>
        </w:rPr>
      </w:pPr>
      <w:r w:rsidRPr="00224394">
        <w:rPr>
          <w:rFonts w:ascii="Times New Roman" w:eastAsia="Cambria" w:hAnsi="Times New Roman" w:cs="Times New Roman"/>
          <w:sz w:val="26"/>
          <w:lang w:val="ro-RO"/>
        </w:rPr>
        <w:t>Astfel,</w:t>
      </w:r>
      <w:r w:rsidR="002A3F3E" w:rsidRPr="00224394">
        <w:rPr>
          <w:rFonts w:ascii="Times New Roman" w:eastAsia="Cambria" w:hAnsi="Times New Roman" w:cs="Times New Roman"/>
          <w:sz w:val="26"/>
          <w:lang w:val="ro-RO"/>
        </w:rPr>
        <w:t xml:space="preserve"> </w:t>
      </w:r>
      <w:r w:rsidR="00D65A3B">
        <w:rPr>
          <w:rFonts w:ascii="Times New Roman" w:eastAsia="Cambria" w:hAnsi="Times New Roman" w:cs="Times New Roman"/>
          <w:sz w:val="26"/>
          <w:lang w:val="ro-RO"/>
        </w:rPr>
        <w:t>potrivit datelor din</w:t>
      </w:r>
      <w:r w:rsidR="00822D52">
        <w:rPr>
          <w:rFonts w:ascii="Times New Roman" w:eastAsia="Cambria" w:hAnsi="Times New Roman" w:cs="Times New Roman"/>
          <w:sz w:val="26"/>
          <w:lang w:val="ro-RO"/>
        </w:rPr>
        <w:t xml:space="preserve"> </w:t>
      </w:r>
      <w:r w:rsidR="00BD5DA4">
        <w:rPr>
          <w:rFonts w:ascii="Times New Roman" w:eastAsia="Cambria" w:hAnsi="Times New Roman" w:cs="Times New Roman"/>
          <w:i/>
          <w:sz w:val="26"/>
          <w:lang w:val="ro-RO"/>
        </w:rPr>
        <w:t>Tabelul 5</w:t>
      </w:r>
      <w:r w:rsidR="00D65A3B">
        <w:rPr>
          <w:rFonts w:ascii="Times New Roman" w:eastAsia="Cambria" w:hAnsi="Times New Roman" w:cs="Times New Roman"/>
          <w:sz w:val="26"/>
          <w:lang w:val="ro-RO"/>
        </w:rPr>
        <w:t xml:space="preserve">, </w:t>
      </w:r>
      <w:r w:rsidR="00822D52">
        <w:rPr>
          <w:rFonts w:ascii="Times New Roman" w:eastAsia="Cambria" w:hAnsi="Times New Roman" w:cs="Times New Roman"/>
          <w:sz w:val="26"/>
          <w:lang w:val="ro-RO"/>
        </w:rPr>
        <w:t>conform situației la 01.01.2018 și la 31.12.2018</w:t>
      </w:r>
      <w:r w:rsidR="002A3F3E" w:rsidRPr="00224394">
        <w:rPr>
          <w:rFonts w:ascii="Times New Roman" w:eastAsia="Cambria" w:hAnsi="Times New Roman" w:cs="Times New Roman"/>
          <w:sz w:val="26"/>
          <w:lang w:val="ro-RO"/>
        </w:rPr>
        <w:t xml:space="preserve">, </w:t>
      </w:r>
      <w:r w:rsidRPr="00224394">
        <w:rPr>
          <w:rFonts w:ascii="Times New Roman" w:eastAsia="Cambria" w:hAnsi="Times New Roman" w:cs="Times New Roman"/>
          <w:sz w:val="26"/>
          <w:lang w:val="ro-RO"/>
        </w:rPr>
        <w:t>cea mai mare</w:t>
      </w:r>
      <w:r w:rsidR="00EC71C1" w:rsidRPr="00224394">
        <w:rPr>
          <w:rFonts w:ascii="Times New Roman" w:eastAsia="Cambria" w:hAnsi="Times New Roman" w:cs="Times New Roman"/>
          <w:sz w:val="26"/>
          <w:lang w:val="ro-RO"/>
        </w:rPr>
        <w:t xml:space="preserve"> parte din societăţile de audit, </w:t>
      </w:r>
      <w:r w:rsidRPr="00224394">
        <w:rPr>
          <w:rFonts w:ascii="Times New Roman" w:eastAsia="Cambria" w:hAnsi="Times New Roman" w:cs="Times New Roman"/>
          <w:sz w:val="26"/>
          <w:lang w:val="ro-RO"/>
        </w:rPr>
        <w:t>auditori</w:t>
      </w:r>
      <w:r w:rsidR="00617FC8" w:rsidRPr="00224394">
        <w:rPr>
          <w:rFonts w:ascii="Times New Roman" w:eastAsia="Cambria" w:hAnsi="Times New Roman" w:cs="Times New Roman"/>
          <w:sz w:val="26"/>
          <w:lang w:val="ro-RO"/>
        </w:rPr>
        <w:t>i</w:t>
      </w:r>
      <w:r w:rsidRPr="00224394">
        <w:rPr>
          <w:rFonts w:ascii="Times New Roman" w:eastAsia="Cambria" w:hAnsi="Times New Roman" w:cs="Times New Roman"/>
          <w:sz w:val="26"/>
          <w:lang w:val="ro-RO"/>
        </w:rPr>
        <w:t xml:space="preserve"> întreprinzători individuali </w:t>
      </w:r>
      <w:r w:rsidR="00007DE8" w:rsidRPr="00224394">
        <w:rPr>
          <w:rFonts w:ascii="Times New Roman" w:eastAsia="Cambria" w:hAnsi="Times New Roman" w:cs="Times New Roman"/>
          <w:sz w:val="26"/>
          <w:lang w:val="ro-RO"/>
        </w:rPr>
        <w:t xml:space="preserve">a </w:t>
      </w:r>
      <w:r w:rsidR="00EC71C1" w:rsidRPr="00224394">
        <w:rPr>
          <w:rFonts w:ascii="Times New Roman" w:eastAsia="Cambria" w:hAnsi="Times New Roman" w:cs="Times New Roman"/>
          <w:sz w:val="26"/>
          <w:lang w:val="ro-RO"/>
        </w:rPr>
        <w:t>fost amplasată</w:t>
      </w:r>
      <w:r w:rsidRPr="00224394">
        <w:rPr>
          <w:rFonts w:ascii="Times New Roman" w:eastAsia="Cambria" w:hAnsi="Times New Roman" w:cs="Times New Roman"/>
          <w:sz w:val="26"/>
          <w:lang w:val="ro-RO"/>
        </w:rPr>
        <w:t xml:space="preserve"> </w:t>
      </w:r>
      <w:r w:rsidR="003533DB" w:rsidRPr="00224394">
        <w:rPr>
          <w:rFonts w:ascii="Times New Roman" w:eastAsia="Cambria" w:hAnsi="Times New Roman" w:cs="Times New Roman"/>
          <w:sz w:val="26"/>
          <w:lang w:val="ro-RO"/>
        </w:rPr>
        <w:t xml:space="preserve">în mun. </w:t>
      </w:r>
      <w:proofErr w:type="spellStart"/>
      <w:r w:rsidR="003533DB" w:rsidRPr="00224394">
        <w:rPr>
          <w:rFonts w:ascii="Times New Roman" w:eastAsia="Cambria" w:hAnsi="Times New Roman" w:cs="Times New Roman"/>
          <w:sz w:val="26"/>
          <w:lang w:val="ro-RO"/>
        </w:rPr>
        <w:t>Chişinău</w:t>
      </w:r>
      <w:proofErr w:type="spellEnd"/>
      <w:r w:rsidRPr="00224394">
        <w:rPr>
          <w:rFonts w:ascii="Times New Roman" w:eastAsia="Cambria" w:hAnsi="Times New Roman" w:cs="Times New Roman"/>
          <w:sz w:val="26"/>
          <w:lang w:val="ro-RO"/>
        </w:rPr>
        <w:t xml:space="preserve">, </w:t>
      </w:r>
      <w:r w:rsidR="009E3A07">
        <w:rPr>
          <w:rFonts w:ascii="Times New Roman" w:eastAsia="Cambria" w:hAnsi="Times New Roman" w:cs="Times New Roman"/>
          <w:sz w:val="26"/>
          <w:lang w:val="ro-RO"/>
        </w:rPr>
        <w:t>fiind</w:t>
      </w:r>
      <w:r w:rsidRPr="00224394">
        <w:rPr>
          <w:rFonts w:ascii="Times New Roman" w:eastAsia="Cambria" w:hAnsi="Times New Roman" w:cs="Times New Roman"/>
          <w:sz w:val="26"/>
          <w:lang w:val="ro-RO"/>
        </w:rPr>
        <w:t xml:space="preserve"> </w:t>
      </w:r>
      <w:r w:rsidR="003533DB" w:rsidRPr="00224394">
        <w:rPr>
          <w:rFonts w:ascii="Times New Roman" w:eastAsia="Cambria" w:hAnsi="Times New Roman" w:cs="Times New Roman"/>
          <w:sz w:val="26"/>
          <w:lang w:val="ro-RO"/>
        </w:rPr>
        <w:t>în jur de 88% din numărul</w:t>
      </w:r>
      <w:r w:rsidR="00EC71C1" w:rsidRPr="00224394">
        <w:rPr>
          <w:rFonts w:ascii="Times New Roman" w:eastAsia="Cambria" w:hAnsi="Times New Roman" w:cs="Times New Roman"/>
          <w:sz w:val="26"/>
          <w:lang w:val="ro-RO"/>
        </w:rPr>
        <w:t xml:space="preserve"> total </w:t>
      </w:r>
      <w:r w:rsidR="009811A7" w:rsidRPr="00224394">
        <w:rPr>
          <w:rFonts w:ascii="Times New Roman" w:eastAsia="Cambria" w:hAnsi="Times New Roman" w:cs="Times New Roman"/>
          <w:sz w:val="26"/>
          <w:lang w:val="ro-RO"/>
        </w:rPr>
        <w:t>a</w:t>
      </w:r>
      <w:r w:rsidR="0054642D" w:rsidRPr="00224394">
        <w:rPr>
          <w:rFonts w:ascii="Times New Roman" w:eastAsia="Cambria" w:hAnsi="Times New Roman" w:cs="Times New Roman"/>
          <w:sz w:val="26"/>
          <w:lang w:val="ro-RO"/>
        </w:rPr>
        <w:t>l</w:t>
      </w:r>
      <w:r w:rsidR="009811A7" w:rsidRPr="00224394">
        <w:rPr>
          <w:rFonts w:ascii="Times New Roman" w:eastAsia="Cambria" w:hAnsi="Times New Roman" w:cs="Times New Roman"/>
          <w:sz w:val="26"/>
          <w:lang w:val="ro-RO"/>
        </w:rPr>
        <w:t xml:space="preserve"> acestora.</w:t>
      </w:r>
    </w:p>
    <w:p w:rsidR="00EA3719" w:rsidRPr="00224394" w:rsidRDefault="00EA3719" w:rsidP="00131048">
      <w:pPr>
        <w:spacing w:line="274" w:lineRule="auto"/>
        <w:ind w:right="120"/>
        <w:jc w:val="both"/>
        <w:rPr>
          <w:rFonts w:ascii="Times New Roman" w:eastAsia="Cambria" w:hAnsi="Times New Roman" w:cs="Times New Roman"/>
          <w:sz w:val="26"/>
          <w:lang w:val="ro-RO"/>
        </w:rPr>
      </w:pPr>
    </w:p>
    <w:p w:rsidR="00F63A6C" w:rsidRPr="00224394" w:rsidRDefault="00251545" w:rsidP="00606303">
      <w:pPr>
        <w:spacing w:line="274" w:lineRule="auto"/>
        <w:ind w:right="120" w:firstLine="142"/>
        <w:jc w:val="both"/>
        <w:rPr>
          <w:rFonts w:ascii="Times New Roman" w:hAnsi="Times New Roman" w:cs="Times New Roman"/>
          <w:b/>
          <w:color w:val="A8422A" w:themeColor="accent1" w:themeShade="BF"/>
          <w:sz w:val="36"/>
          <w:szCs w:val="36"/>
          <w:lang w:val="ro-RO"/>
        </w:rPr>
      </w:pPr>
      <w:r w:rsidRPr="00224394">
        <w:rPr>
          <w:rFonts w:ascii="Times New Roman" w:hAnsi="Times New Roman" w:cs="Times New Roman"/>
          <w:b/>
          <w:color w:val="A8422A" w:themeColor="accent1" w:themeShade="BF"/>
          <w:sz w:val="36"/>
          <w:szCs w:val="36"/>
          <w:lang w:val="ro-RO"/>
        </w:rPr>
        <w:t xml:space="preserve">Informația privind </w:t>
      </w:r>
      <w:r w:rsidR="00F77501" w:rsidRPr="00224394">
        <w:rPr>
          <w:rFonts w:ascii="Times New Roman" w:hAnsi="Times New Roman" w:cs="Times New Roman"/>
          <w:b/>
          <w:color w:val="A8422A" w:themeColor="accent1" w:themeShade="BF"/>
          <w:sz w:val="36"/>
          <w:szCs w:val="36"/>
          <w:lang w:val="ro-RO"/>
        </w:rPr>
        <w:t>auditorii</w:t>
      </w:r>
    </w:p>
    <w:p w:rsidR="002F536F" w:rsidRPr="00224394" w:rsidRDefault="002F536F" w:rsidP="00727C45">
      <w:pPr>
        <w:spacing w:line="274" w:lineRule="auto"/>
        <w:ind w:left="142" w:firstLine="567"/>
        <w:jc w:val="both"/>
        <w:rPr>
          <w:rFonts w:ascii="Times New Roman" w:eastAsia="Cambria" w:hAnsi="Times New Roman" w:cs="Times New Roman"/>
          <w:sz w:val="26"/>
          <w:lang w:val="ro-RO"/>
        </w:rPr>
      </w:pPr>
      <w:r w:rsidRPr="00224394">
        <w:rPr>
          <w:rFonts w:ascii="Times New Roman" w:eastAsia="Cambria" w:hAnsi="Times New Roman" w:cs="Times New Roman"/>
          <w:sz w:val="26"/>
          <w:lang w:val="ro-RO"/>
        </w:rPr>
        <w:t>La 1 ianuarie 2018 în Registrul de stat al auditorilor au fost înregistrați 297 de auditori, iar la 31 decembrie 2018 numărul acestora a crescut</w:t>
      </w:r>
      <w:r w:rsidR="00503114" w:rsidRPr="00224394">
        <w:rPr>
          <w:rFonts w:ascii="Times New Roman" w:eastAsia="Cambria" w:hAnsi="Times New Roman" w:cs="Times New Roman"/>
          <w:sz w:val="26"/>
          <w:lang w:val="ro-RO"/>
        </w:rPr>
        <w:t xml:space="preserve"> cu 4 auditori, ajungând la 301.</w:t>
      </w:r>
    </w:p>
    <w:p w:rsidR="00E061DA" w:rsidRDefault="00E061DA" w:rsidP="00727C45">
      <w:pPr>
        <w:spacing w:line="275" w:lineRule="auto"/>
        <w:ind w:left="142" w:firstLine="567"/>
        <w:jc w:val="both"/>
        <w:rPr>
          <w:rFonts w:ascii="Times New Roman" w:eastAsia="Cambria" w:hAnsi="Times New Roman" w:cs="Times New Roman"/>
          <w:sz w:val="26"/>
          <w:lang w:val="ro-RO"/>
        </w:rPr>
      </w:pPr>
      <w:r w:rsidRPr="00224394">
        <w:rPr>
          <w:rFonts w:ascii="Times New Roman" w:eastAsia="Cambria" w:hAnsi="Times New Roman" w:cs="Times New Roman"/>
          <w:sz w:val="26"/>
          <w:lang w:val="ro-RO"/>
        </w:rPr>
        <w:t xml:space="preserve">Potrivit datelor din Registrul de stat al auditorilor, la </w:t>
      </w:r>
      <w:r w:rsidR="00AA4E68">
        <w:rPr>
          <w:rFonts w:ascii="Times New Roman" w:eastAsia="Cambria" w:hAnsi="Times New Roman" w:cs="Times New Roman"/>
          <w:sz w:val="26"/>
          <w:lang w:val="ro-RO"/>
        </w:rPr>
        <w:t xml:space="preserve">31 decembrie 2018 </w:t>
      </w:r>
      <w:r w:rsidRPr="00224394">
        <w:rPr>
          <w:rFonts w:ascii="Times New Roman" w:eastAsia="Cambria" w:hAnsi="Times New Roman" w:cs="Times New Roman"/>
          <w:sz w:val="26"/>
          <w:lang w:val="ro-RO"/>
        </w:rPr>
        <w:t xml:space="preserve"> auditorii dețineau certificate de calificare pentru următoarele domenii</w:t>
      </w:r>
      <w:r w:rsidR="00410BF3">
        <w:rPr>
          <w:rFonts w:ascii="Times New Roman" w:eastAsia="Cambria" w:hAnsi="Times New Roman" w:cs="Times New Roman"/>
          <w:sz w:val="26"/>
          <w:lang w:val="ro-RO"/>
        </w:rPr>
        <w:t xml:space="preserve"> </w:t>
      </w:r>
      <w:r w:rsidR="00410BF3" w:rsidRPr="00410BF3">
        <w:rPr>
          <w:rFonts w:ascii="Times New Roman" w:eastAsia="Cambria" w:hAnsi="Times New Roman" w:cs="Times New Roman"/>
          <w:i/>
          <w:sz w:val="26"/>
          <w:lang w:val="ro-RO"/>
        </w:rPr>
        <w:t xml:space="preserve">(Tabelul </w:t>
      </w:r>
      <w:r w:rsidR="00823A83">
        <w:rPr>
          <w:rFonts w:ascii="Times New Roman" w:eastAsia="Cambria" w:hAnsi="Times New Roman" w:cs="Times New Roman"/>
          <w:i/>
          <w:sz w:val="26"/>
          <w:lang w:val="ro-RO"/>
        </w:rPr>
        <w:t>6</w:t>
      </w:r>
      <w:r w:rsidR="00410BF3" w:rsidRPr="00410BF3">
        <w:rPr>
          <w:rFonts w:ascii="Times New Roman" w:eastAsia="Cambria" w:hAnsi="Times New Roman" w:cs="Times New Roman"/>
          <w:i/>
          <w:sz w:val="26"/>
          <w:lang w:val="ro-RO"/>
        </w:rPr>
        <w:t>)</w:t>
      </w:r>
      <w:r w:rsidRPr="00224394">
        <w:rPr>
          <w:rFonts w:ascii="Times New Roman" w:eastAsia="Cambria" w:hAnsi="Times New Roman" w:cs="Times New Roman"/>
          <w:sz w:val="26"/>
          <w:lang w:val="ro-RO"/>
        </w:rPr>
        <w:t>:</w:t>
      </w:r>
    </w:p>
    <w:p w:rsidR="008F7FE9" w:rsidRPr="0088002F" w:rsidRDefault="008F7FE9" w:rsidP="00606303">
      <w:pPr>
        <w:tabs>
          <w:tab w:val="left" w:pos="9360"/>
        </w:tabs>
        <w:spacing w:after="0" w:line="240" w:lineRule="auto"/>
        <w:ind w:firstLine="142"/>
        <w:jc w:val="both"/>
        <w:rPr>
          <w:rFonts w:ascii="Times New Roman" w:eastAsia="Cambria" w:hAnsi="Times New Roman" w:cs="Times New Roman"/>
          <w:sz w:val="20"/>
          <w:szCs w:val="20"/>
          <w:lang w:val="ro-RO"/>
        </w:rPr>
      </w:pPr>
      <w:r w:rsidRPr="0088002F">
        <w:rPr>
          <w:rFonts w:ascii="Times New Roman" w:eastAsia="Cambria" w:hAnsi="Times New Roman" w:cs="Times New Roman"/>
          <w:i/>
          <w:sz w:val="20"/>
          <w:szCs w:val="20"/>
          <w:lang w:val="ro-RO"/>
        </w:rPr>
        <w:t>Tabel</w:t>
      </w:r>
      <w:r w:rsidR="00D55266">
        <w:rPr>
          <w:rFonts w:ascii="Times New Roman" w:eastAsia="Cambria" w:hAnsi="Times New Roman" w:cs="Times New Roman"/>
          <w:i/>
          <w:sz w:val="20"/>
          <w:szCs w:val="20"/>
          <w:lang w:val="ro-RO"/>
        </w:rPr>
        <w:t>ul</w:t>
      </w:r>
      <w:r w:rsidRPr="0088002F">
        <w:rPr>
          <w:rFonts w:ascii="Times New Roman" w:eastAsia="Cambria" w:hAnsi="Times New Roman" w:cs="Times New Roman"/>
          <w:i/>
          <w:sz w:val="20"/>
          <w:szCs w:val="20"/>
          <w:lang w:val="ro-RO"/>
        </w:rPr>
        <w:t xml:space="preserve"> </w:t>
      </w:r>
      <w:r w:rsidR="00AA4E68">
        <w:rPr>
          <w:rFonts w:ascii="Times New Roman" w:eastAsia="Cambria" w:hAnsi="Times New Roman" w:cs="Times New Roman"/>
          <w:i/>
          <w:sz w:val="20"/>
          <w:szCs w:val="20"/>
          <w:lang w:val="ro-RO"/>
        </w:rPr>
        <w:t xml:space="preserve">6 </w:t>
      </w:r>
      <w:r w:rsidR="0088002F">
        <w:rPr>
          <w:rFonts w:ascii="Times New Roman" w:eastAsia="Cambria" w:hAnsi="Times New Roman" w:cs="Times New Roman"/>
          <w:i/>
          <w:sz w:val="20"/>
          <w:szCs w:val="20"/>
          <w:lang w:val="ro-RO"/>
        </w:rPr>
        <w:t>: Situația privind domeniile de certificare a auditorilor</w:t>
      </w:r>
    </w:p>
    <w:tbl>
      <w:tblPr>
        <w:tblStyle w:val="ColorfulGrid-Accent1"/>
        <w:tblW w:w="4935" w:type="pct"/>
        <w:tblInd w:w="106" w:type="dxa"/>
        <w:tblBorders>
          <w:top w:val="single" w:sz="4" w:space="0" w:color="87A0AC" w:themeColor="background2" w:themeShade="BF"/>
          <w:left w:val="single" w:sz="4" w:space="0" w:color="87A0AC" w:themeColor="background2" w:themeShade="BF"/>
          <w:bottom w:val="single" w:sz="4" w:space="0" w:color="87A0AC" w:themeColor="background2" w:themeShade="BF"/>
          <w:right w:val="single" w:sz="4" w:space="0" w:color="87A0AC" w:themeColor="background2" w:themeShade="BF"/>
          <w:insideH w:val="single" w:sz="4" w:space="0" w:color="87A0AC" w:themeColor="background2" w:themeShade="BF"/>
          <w:insideV w:val="single" w:sz="4" w:space="0" w:color="87A0AC" w:themeColor="background2" w:themeShade="BF"/>
        </w:tblBorders>
        <w:tblLayout w:type="fixed"/>
        <w:tblLook w:val="0620" w:firstRow="1" w:lastRow="0" w:firstColumn="0" w:lastColumn="0" w:noHBand="1" w:noVBand="1"/>
      </w:tblPr>
      <w:tblGrid>
        <w:gridCol w:w="5292"/>
        <w:gridCol w:w="2083"/>
        <w:gridCol w:w="1735"/>
      </w:tblGrid>
      <w:tr w:rsidR="00486749" w:rsidRPr="00224394" w:rsidTr="008C3D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0"/>
        </w:trPr>
        <w:tc>
          <w:tcPr>
            <w:tcW w:w="2905" w:type="pct"/>
            <w:tcBorders>
              <w:bottom w:val="single" w:sz="4" w:space="0" w:color="A0A4B8" w:themeColor="text2" w:themeTint="99"/>
            </w:tcBorders>
            <w:shd w:val="clear" w:color="auto" w:fill="E3A191" w:themeFill="accent1" w:themeFillTint="99"/>
            <w:vAlign w:val="center"/>
          </w:tcPr>
          <w:p w:rsidR="00E061DA" w:rsidRPr="00224394" w:rsidRDefault="00E061DA" w:rsidP="009A02B7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Tip certificat</w:t>
            </w:r>
          </w:p>
        </w:tc>
        <w:tc>
          <w:tcPr>
            <w:tcW w:w="1143" w:type="pct"/>
            <w:tcBorders>
              <w:bottom w:val="single" w:sz="4" w:space="0" w:color="A0A4B8" w:themeColor="text2" w:themeTint="99"/>
            </w:tcBorders>
            <w:shd w:val="clear" w:color="auto" w:fill="E3A191" w:themeFill="accent1" w:themeFillTint="99"/>
          </w:tcPr>
          <w:p w:rsidR="00E061DA" w:rsidRPr="00224394" w:rsidRDefault="00E061DA" w:rsidP="009A02B7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Situația la</w:t>
            </w:r>
          </w:p>
          <w:p w:rsidR="00E061DA" w:rsidRPr="00224394" w:rsidRDefault="00E061DA" w:rsidP="009A02B7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01.01.201</w:t>
            </w:r>
            <w:r w:rsidR="00D1021C" w:rsidRPr="00224394">
              <w:rPr>
                <w:rFonts w:ascii="Times New Roman" w:eastAsia="Cambria" w:hAnsi="Times New Roman" w:cs="Times New Roman"/>
                <w:lang w:val="ro-RO"/>
              </w:rPr>
              <w:t>8</w:t>
            </w:r>
          </w:p>
        </w:tc>
        <w:tc>
          <w:tcPr>
            <w:tcW w:w="952" w:type="pct"/>
            <w:tcBorders>
              <w:bottom w:val="single" w:sz="4" w:space="0" w:color="A0A4B8" w:themeColor="text2" w:themeTint="99"/>
            </w:tcBorders>
            <w:shd w:val="clear" w:color="auto" w:fill="E3A191" w:themeFill="accent1" w:themeFillTint="99"/>
          </w:tcPr>
          <w:p w:rsidR="00276408" w:rsidRPr="00224394" w:rsidRDefault="00276408" w:rsidP="00276408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Situația la</w:t>
            </w:r>
          </w:p>
          <w:p w:rsidR="00E061DA" w:rsidRPr="00224394" w:rsidRDefault="00276408" w:rsidP="00276408">
            <w:pPr>
              <w:ind w:right="-199"/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>
              <w:rPr>
                <w:rFonts w:ascii="Times New Roman" w:eastAsia="Cambria" w:hAnsi="Times New Roman" w:cs="Times New Roman"/>
                <w:lang w:val="ro-RO"/>
              </w:rPr>
              <w:t>31.12</w:t>
            </w:r>
            <w:r w:rsidRPr="00224394">
              <w:rPr>
                <w:rFonts w:ascii="Times New Roman" w:eastAsia="Cambria" w:hAnsi="Times New Roman" w:cs="Times New Roman"/>
                <w:lang w:val="ro-RO"/>
              </w:rPr>
              <w:t>.2018</w:t>
            </w:r>
          </w:p>
        </w:tc>
      </w:tr>
      <w:tr w:rsidR="00486749" w:rsidRPr="00224394" w:rsidTr="008C3D65">
        <w:trPr>
          <w:trHeight w:val="423"/>
        </w:trPr>
        <w:tc>
          <w:tcPr>
            <w:tcW w:w="2905" w:type="pct"/>
            <w:tcBorders>
              <w:top w:val="single" w:sz="4" w:space="0" w:color="A0A4B8" w:themeColor="text2" w:themeTint="99"/>
              <w:left w:val="single" w:sz="4" w:space="0" w:color="A0A4B8" w:themeColor="text2" w:themeTint="99"/>
              <w:bottom w:val="nil"/>
              <w:right w:val="single" w:sz="4" w:space="0" w:color="A0A4B8" w:themeColor="text2" w:themeTint="99"/>
            </w:tcBorders>
            <w:shd w:val="clear" w:color="auto" w:fill="ECC0B6" w:themeFill="accent1" w:themeFillTint="66"/>
            <w:vAlign w:val="center"/>
          </w:tcPr>
          <w:p w:rsidR="00E061DA" w:rsidRPr="00224394" w:rsidRDefault="00E061DA" w:rsidP="009A02B7">
            <w:pPr>
              <w:rPr>
                <w:rFonts w:ascii="Times New Roman" w:eastAsia="Cambria" w:hAnsi="Times New Roman" w:cs="Times New Roman"/>
                <w:b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b/>
                <w:lang w:val="ro-RO"/>
              </w:rPr>
              <w:t>Total</w:t>
            </w:r>
            <w:r w:rsidR="00D1021C" w:rsidRPr="00224394">
              <w:rPr>
                <w:rFonts w:ascii="Times New Roman" w:eastAsia="Cambria" w:hAnsi="Times New Roman" w:cs="Times New Roman"/>
                <w:b/>
                <w:lang w:val="ro-RO"/>
              </w:rPr>
              <w:t xml:space="preserve"> auditori certificați pentru auditul general</w:t>
            </w:r>
          </w:p>
          <w:p w:rsidR="00CA6709" w:rsidRPr="00B86459" w:rsidRDefault="008B1CDD" w:rsidP="00B86459">
            <w:pPr>
              <w:rPr>
                <w:rFonts w:ascii="Times New Roman" w:eastAsia="Cambria" w:hAnsi="Times New Roman" w:cs="Times New Roman"/>
                <w:i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i/>
                <w:lang w:val="ro-RO"/>
              </w:rPr>
              <w:t>dintre care:</w:t>
            </w:r>
          </w:p>
        </w:tc>
        <w:tc>
          <w:tcPr>
            <w:tcW w:w="1143" w:type="pct"/>
            <w:tcBorders>
              <w:top w:val="single" w:sz="4" w:space="0" w:color="A0A4B8" w:themeColor="text2" w:themeTint="99"/>
              <w:left w:val="single" w:sz="4" w:space="0" w:color="A0A4B8" w:themeColor="text2" w:themeTint="99"/>
              <w:bottom w:val="nil"/>
              <w:right w:val="single" w:sz="4" w:space="0" w:color="A0A4B8" w:themeColor="text2" w:themeTint="99"/>
            </w:tcBorders>
            <w:shd w:val="clear" w:color="auto" w:fill="ECC0B6" w:themeFill="accent1" w:themeFillTint="66"/>
            <w:vAlign w:val="center"/>
          </w:tcPr>
          <w:p w:rsidR="00E061DA" w:rsidRPr="00224394" w:rsidRDefault="00D1021C" w:rsidP="009A02B7">
            <w:pPr>
              <w:jc w:val="center"/>
              <w:rPr>
                <w:rFonts w:ascii="Times New Roman" w:eastAsia="Cambria" w:hAnsi="Times New Roman" w:cs="Times New Roman"/>
                <w:b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b/>
                <w:lang w:val="ro-RO"/>
              </w:rPr>
              <w:t>297</w:t>
            </w:r>
          </w:p>
        </w:tc>
        <w:tc>
          <w:tcPr>
            <w:tcW w:w="952" w:type="pct"/>
            <w:tcBorders>
              <w:top w:val="single" w:sz="4" w:space="0" w:color="A0A4B8" w:themeColor="text2" w:themeTint="99"/>
              <w:left w:val="single" w:sz="4" w:space="0" w:color="A0A4B8" w:themeColor="text2" w:themeTint="99"/>
              <w:bottom w:val="nil"/>
              <w:right w:val="single" w:sz="4" w:space="0" w:color="A0A4B8" w:themeColor="text2" w:themeTint="99"/>
            </w:tcBorders>
            <w:shd w:val="clear" w:color="auto" w:fill="ECC0B6" w:themeFill="accent1" w:themeFillTint="66"/>
            <w:vAlign w:val="center"/>
          </w:tcPr>
          <w:p w:rsidR="00E061DA" w:rsidRPr="00224394" w:rsidRDefault="00D1021C" w:rsidP="009A02B7">
            <w:pPr>
              <w:jc w:val="center"/>
              <w:rPr>
                <w:rFonts w:ascii="Times New Roman" w:eastAsia="Cambria" w:hAnsi="Times New Roman" w:cs="Times New Roman"/>
                <w:b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b/>
                <w:lang w:val="ro-RO"/>
              </w:rPr>
              <w:t>301</w:t>
            </w:r>
          </w:p>
        </w:tc>
      </w:tr>
      <w:tr w:rsidR="007A1BE2" w:rsidRPr="00224394" w:rsidTr="008C3D65">
        <w:trPr>
          <w:trHeight w:val="233"/>
        </w:trPr>
        <w:tc>
          <w:tcPr>
            <w:tcW w:w="2905" w:type="pct"/>
            <w:tcBorders>
              <w:top w:val="nil"/>
              <w:left w:val="single" w:sz="4" w:space="0" w:color="A0A4B8" w:themeColor="text2" w:themeTint="99"/>
              <w:bottom w:val="nil"/>
              <w:right w:val="single" w:sz="4" w:space="0" w:color="A0A4B8" w:themeColor="text2" w:themeTint="99"/>
            </w:tcBorders>
            <w:shd w:val="clear" w:color="auto" w:fill="ECC0B6" w:themeFill="accent1" w:themeFillTint="66"/>
            <w:vAlign w:val="center"/>
          </w:tcPr>
          <w:p w:rsidR="007A1BE2" w:rsidRPr="00B86459" w:rsidRDefault="00542F8A" w:rsidP="00B86459">
            <w:pPr>
              <w:pStyle w:val="ListParagraph"/>
              <w:numPr>
                <w:ilvl w:val="0"/>
                <w:numId w:val="29"/>
              </w:numPr>
              <w:rPr>
                <w:rFonts w:ascii="Times New Roman" w:eastAsia="Cambria" w:hAnsi="Times New Roman" w:cs="Times New Roman"/>
                <w:lang w:val="ro-RO"/>
              </w:rPr>
            </w:pPr>
            <w:r>
              <w:rPr>
                <w:rFonts w:ascii="Times New Roman" w:eastAsia="Cambria" w:hAnsi="Times New Roman" w:cs="Times New Roman"/>
                <w:lang w:val="ro-RO"/>
              </w:rPr>
              <w:t xml:space="preserve">auditori care desfășoară activitate de audit </w:t>
            </w:r>
          </w:p>
        </w:tc>
        <w:tc>
          <w:tcPr>
            <w:tcW w:w="1143" w:type="pct"/>
            <w:tcBorders>
              <w:top w:val="nil"/>
              <w:left w:val="single" w:sz="4" w:space="0" w:color="A0A4B8" w:themeColor="text2" w:themeTint="99"/>
              <w:bottom w:val="nil"/>
              <w:right w:val="single" w:sz="4" w:space="0" w:color="A0A4B8" w:themeColor="text2" w:themeTint="99"/>
            </w:tcBorders>
            <w:shd w:val="clear" w:color="auto" w:fill="ECC0B6" w:themeFill="accent1" w:themeFillTint="66"/>
            <w:vAlign w:val="center"/>
          </w:tcPr>
          <w:p w:rsidR="007A1BE2" w:rsidRPr="005D3ED5" w:rsidRDefault="00D367F9" w:rsidP="00D367F9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>
              <w:rPr>
                <w:rFonts w:ascii="Times New Roman" w:eastAsia="Cambria" w:hAnsi="Times New Roman" w:cs="Times New Roman"/>
                <w:lang w:val="ro-RO"/>
              </w:rPr>
              <w:t>255</w:t>
            </w:r>
          </w:p>
        </w:tc>
        <w:tc>
          <w:tcPr>
            <w:tcW w:w="952" w:type="pct"/>
            <w:tcBorders>
              <w:top w:val="nil"/>
              <w:left w:val="single" w:sz="4" w:space="0" w:color="A0A4B8" w:themeColor="text2" w:themeTint="99"/>
              <w:bottom w:val="nil"/>
              <w:right w:val="single" w:sz="4" w:space="0" w:color="A0A4B8" w:themeColor="text2" w:themeTint="99"/>
            </w:tcBorders>
            <w:shd w:val="clear" w:color="auto" w:fill="ECC0B6" w:themeFill="accent1" w:themeFillTint="66"/>
            <w:vAlign w:val="center"/>
          </w:tcPr>
          <w:p w:rsidR="007A1BE2" w:rsidRPr="005D3ED5" w:rsidRDefault="000A2FB5" w:rsidP="009A02B7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>
              <w:rPr>
                <w:rFonts w:ascii="Times New Roman" w:eastAsia="Cambria" w:hAnsi="Times New Roman" w:cs="Times New Roman"/>
                <w:lang w:val="ro-RO"/>
              </w:rPr>
              <w:t xml:space="preserve">200 </w:t>
            </w:r>
          </w:p>
        </w:tc>
      </w:tr>
      <w:tr w:rsidR="007A1BE2" w:rsidRPr="00224394" w:rsidTr="008C3D65">
        <w:trPr>
          <w:trHeight w:val="242"/>
        </w:trPr>
        <w:tc>
          <w:tcPr>
            <w:tcW w:w="2905" w:type="pct"/>
            <w:tcBorders>
              <w:top w:val="nil"/>
              <w:left w:val="single" w:sz="4" w:space="0" w:color="A0A4B8" w:themeColor="text2" w:themeTint="99"/>
              <w:bottom w:val="single" w:sz="4" w:space="0" w:color="A0A4B8" w:themeColor="text2" w:themeTint="99"/>
              <w:right w:val="single" w:sz="4" w:space="0" w:color="A0A4B8" w:themeColor="text2" w:themeTint="99"/>
            </w:tcBorders>
            <w:shd w:val="clear" w:color="auto" w:fill="ECC0B6" w:themeFill="accent1" w:themeFillTint="66"/>
            <w:vAlign w:val="center"/>
          </w:tcPr>
          <w:p w:rsidR="007A1BE2" w:rsidRPr="007A1BE2" w:rsidRDefault="00542F8A" w:rsidP="007A1BE2">
            <w:pPr>
              <w:pStyle w:val="ListParagraph"/>
              <w:numPr>
                <w:ilvl w:val="0"/>
                <w:numId w:val="28"/>
              </w:numPr>
              <w:rPr>
                <w:rFonts w:ascii="Times New Roman" w:eastAsia="Cambria" w:hAnsi="Times New Roman" w:cs="Times New Roman"/>
                <w:b/>
                <w:lang w:val="ro-RO"/>
              </w:rPr>
            </w:pPr>
            <w:r>
              <w:rPr>
                <w:rFonts w:ascii="Times New Roman" w:eastAsia="Cambria" w:hAnsi="Times New Roman" w:cs="Times New Roman"/>
                <w:lang w:val="ro-RO"/>
              </w:rPr>
              <w:t xml:space="preserve">auditori a căror </w:t>
            </w:r>
            <w:r w:rsidR="007A1BE2" w:rsidRPr="007A1BE2">
              <w:rPr>
                <w:rFonts w:ascii="Times New Roman" w:eastAsia="Cambria" w:hAnsi="Times New Roman" w:cs="Times New Roman"/>
                <w:lang w:val="ro-RO"/>
              </w:rPr>
              <w:t xml:space="preserve"> activitate</w:t>
            </w:r>
            <w:r>
              <w:rPr>
                <w:rFonts w:ascii="Times New Roman" w:eastAsia="Cambria" w:hAnsi="Times New Roman" w:cs="Times New Roman"/>
                <w:lang w:val="ro-RO"/>
              </w:rPr>
              <w:t xml:space="preserve"> este</w:t>
            </w:r>
            <w:r w:rsidR="007A1BE2" w:rsidRPr="007A1BE2">
              <w:rPr>
                <w:rFonts w:ascii="Times New Roman" w:eastAsia="Cambria" w:hAnsi="Times New Roman" w:cs="Times New Roman"/>
                <w:lang w:val="ro-RO"/>
              </w:rPr>
              <w:t xml:space="preserve"> </w:t>
            </w:r>
            <w:r>
              <w:rPr>
                <w:rFonts w:ascii="Times New Roman" w:eastAsia="Cambria" w:hAnsi="Times New Roman" w:cs="Times New Roman"/>
                <w:lang w:val="ro-RO"/>
              </w:rPr>
              <w:t xml:space="preserve">suspendată </w:t>
            </w:r>
          </w:p>
        </w:tc>
        <w:tc>
          <w:tcPr>
            <w:tcW w:w="1143" w:type="pct"/>
            <w:tcBorders>
              <w:top w:val="nil"/>
              <w:left w:val="single" w:sz="4" w:space="0" w:color="A0A4B8" w:themeColor="text2" w:themeTint="99"/>
              <w:bottom w:val="single" w:sz="4" w:space="0" w:color="A0A4B8" w:themeColor="text2" w:themeTint="99"/>
              <w:right w:val="single" w:sz="4" w:space="0" w:color="A0A4B8" w:themeColor="text2" w:themeTint="99"/>
            </w:tcBorders>
            <w:shd w:val="clear" w:color="auto" w:fill="ECC0B6" w:themeFill="accent1" w:themeFillTint="66"/>
            <w:vAlign w:val="center"/>
          </w:tcPr>
          <w:p w:rsidR="007A1BE2" w:rsidRPr="005D3ED5" w:rsidRDefault="00A32B52" w:rsidP="009A02B7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5D3ED5">
              <w:rPr>
                <w:rFonts w:ascii="Times New Roman" w:eastAsia="Cambria" w:hAnsi="Times New Roman" w:cs="Times New Roman"/>
                <w:lang w:val="ro-RO"/>
              </w:rPr>
              <w:t>42</w:t>
            </w:r>
          </w:p>
        </w:tc>
        <w:tc>
          <w:tcPr>
            <w:tcW w:w="952" w:type="pct"/>
            <w:tcBorders>
              <w:top w:val="nil"/>
              <w:left w:val="single" w:sz="4" w:space="0" w:color="A0A4B8" w:themeColor="text2" w:themeTint="99"/>
              <w:bottom w:val="single" w:sz="4" w:space="0" w:color="A0A4B8" w:themeColor="text2" w:themeTint="99"/>
              <w:right w:val="single" w:sz="4" w:space="0" w:color="A0A4B8" w:themeColor="text2" w:themeTint="99"/>
            </w:tcBorders>
            <w:shd w:val="clear" w:color="auto" w:fill="ECC0B6" w:themeFill="accent1" w:themeFillTint="66"/>
            <w:vAlign w:val="center"/>
          </w:tcPr>
          <w:p w:rsidR="007A1BE2" w:rsidRPr="005D3ED5" w:rsidRDefault="00FD14E3" w:rsidP="009A02B7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>
              <w:rPr>
                <w:rFonts w:ascii="Times New Roman" w:eastAsia="Cambria" w:hAnsi="Times New Roman" w:cs="Times New Roman"/>
                <w:lang w:val="ro-RO"/>
              </w:rPr>
              <w:t>50</w:t>
            </w:r>
          </w:p>
        </w:tc>
      </w:tr>
      <w:tr w:rsidR="00486749" w:rsidRPr="00224394" w:rsidTr="008C3D65">
        <w:trPr>
          <w:trHeight w:val="729"/>
        </w:trPr>
        <w:tc>
          <w:tcPr>
            <w:tcW w:w="2905" w:type="pct"/>
            <w:tcBorders>
              <w:top w:val="single" w:sz="4" w:space="0" w:color="A0A4B8" w:themeColor="text2" w:themeTint="99"/>
              <w:left w:val="single" w:sz="4" w:space="0" w:color="A0A4B8" w:themeColor="text2" w:themeTint="99"/>
              <w:bottom w:val="nil"/>
              <w:right w:val="single" w:sz="4" w:space="0" w:color="A0A4B8" w:themeColor="text2" w:themeTint="99"/>
            </w:tcBorders>
            <w:vAlign w:val="center"/>
          </w:tcPr>
          <w:p w:rsidR="00486749" w:rsidRDefault="00486749" w:rsidP="00486749">
            <w:pPr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Auditori ce dețin certificate de calificare pentru auditul instituțiilor financiare</w:t>
            </w:r>
          </w:p>
          <w:p w:rsidR="007A1BE2" w:rsidRPr="00B86459" w:rsidRDefault="007A1BE2" w:rsidP="00B86459">
            <w:pPr>
              <w:rPr>
                <w:rFonts w:ascii="Times New Roman" w:eastAsia="Cambria" w:hAnsi="Times New Roman" w:cs="Times New Roman"/>
                <w:i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i/>
                <w:lang w:val="ro-RO"/>
              </w:rPr>
              <w:t>dintre care:</w:t>
            </w:r>
          </w:p>
        </w:tc>
        <w:tc>
          <w:tcPr>
            <w:tcW w:w="1143" w:type="pct"/>
            <w:tcBorders>
              <w:top w:val="single" w:sz="4" w:space="0" w:color="A0A4B8" w:themeColor="text2" w:themeTint="99"/>
              <w:left w:val="single" w:sz="4" w:space="0" w:color="A0A4B8" w:themeColor="text2" w:themeTint="99"/>
              <w:bottom w:val="nil"/>
              <w:right w:val="single" w:sz="4" w:space="0" w:color="A0A4B8" w:themeColor="text2" w:themeTint="99"/>
            </w:tcBorders>
            <w:vAlign w:val="center"/>
          </w:tcPr>
          <w:p w:rsidR="00E061DA" w:rsidRPr="00224394" w:rsidRDefault="0046014F" w:rsidP="009A02B7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26</w:t>
            </w:r>
          </w:p>
        </w:tc>
        <w:tc>
          <w:tcPr>
            <w:tcW w:w="952" w:type="pct"/>
            <w:tcBorders>
              <w:top w:val="single" w:sz="4" w:space="0" w:color="A0A4B8" w:themeColor="text2" w:themeTint="99"/>
              <w:left w:val="single" w:sz="4" w:space="0" w:color="A0A4B8" w:themeColor="text2" w:themeTint="99"/>
              <w:bottom w:val="nil"/>
              <w:right w:val="single" w:sz="4" w:space="0" w:color="A0A4B8" w:themeColor="text2" w:themeTint="99"/>
            </w:tcBorders>
            <w:vAlign w:val="center"/>
          </w:tcPr>
          <w:p w:rsidR="00E061DA" w:rsidRPr="00224394" w:rsidRDefault="0046014F" w:rsidP="009A02B7">
            <w:pPr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26</w:t>
            </w:r>
          </w:p>
        </w:tc>
      </w:tr>
      <w:tr w:rsidR="007A1BE2" w:rsidRPr="00224394" w:rsidTr="008C3D65">
        <w:trPr>
          <w:trHeight w:val="296"/>
        </w:trPr>
        <w:tc>
          <w:tcPr>
            <w:tcW w:w="2905" w:type="pct"/>
            <w:tcBorders>
              <w:top w:val="nil"/>
              <w:left w:val="single" w:sz="4" w:space="0" w:color="A0A4B8" w:themeColor="text2" w:themeTint="99"/>
              <w:bottom w:val="nil"/>
              <w:right w:val="single" w:sz="4" w:space="0" w:color="A0A4B8" w:themeColor="text2" w:themeTint="99"/>
            </w:tcBorders>
            <w:vAlign w:val="center"/>
          </w:tcPr>
          <w:p w:rsidR="007A1BE2" w:rsidRPr="00B86459" w:rsidRDefault="00542F8A" w:rsidP="00486749">
            <w:pPr>
              <w:pStyle w:val="ListParagraph"/>
              <w:numPr>
                <w:ilvl w:val="0"/>
                <w:numId w:val="28"/>
              </w:numPr>
              <w:rPr>
                <w:rFonts w:ascii="Times New Roman" w:eastAsia="Cambria" w:hAnsi="Times New Roman" w:cs="Times New Roman"/>
                <w:lang w:val="ro-RO"/>
              </w:rPr>
            </w:pPr>
            <w:r>
              <w:rPr>
                <w:rFonts w:ascii="Times New Roman" w:eastAsia="Cambria" w:hAnsi="Times New Roman" w:cs="Times New Roman"/>
                <w:lang w:val="ro-RO"/>
              </w:rPr>
              <w:t xml:space="preserve">auditori care desfășoară activitate de audit </w:t>
            </w:r>
          </w:p>
        </w:tc>
        <w:tc>
          <w:tcPr>
            <w:tcW w:w="1143" w:type="pct"/>
            <w:tcBorders>
              <w:top w:val="nil"/>
              <w:left w:val="single" w:sz="4" w:space="0" w:color="A0A4B8" w:themeColor="text2" w:themeTint="99"/>
              <w:bottom w:val="nil"/>
              <w:right w:val="single" w:sz="4" w:space="0" w:color="A0A4B8" w:themeColor="text2" w:themeTint="99"/>
            </w:tcBorders>
            <w:vAlign w:val="center"/>
          </w:tcPr>
          <w:p w:rsidR="007A1BE2" w:rsidRPr="00224394" w:rsidRDefault="00A32B52" w:rsidP="009A02B7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>
              <w:rPr>
                <w:rFonts w:ascii="Times New Roman" w:eastAsia="Cambria" w:hAnsi="Times New Roman" w:cs="Times New Roman"/>
                <w:lang w:val="ro-RO"/>
              </w:rPr>
              <w:t>26</w:t>
            </w:r>
          </w:p>
        </w:tc>
        <w:tc>
          <w:tcPr>
            <w:tcW w:w="952" w:type="pct"/>
            <w:tcBorders>
              <w:top w:val="nil"/>
              <w:left w:val="single" w:sz="4" w:space="0" w:color="A0A4B8" w:themeColor="text2" w:themeTint="99"/>
              <w:bottom w:val="nil"/>
              <w:right w:val="single" w:sz="4" w:space="0" w:color="A0A4B8" w:themeColor="text2" w:themeTint="99"/>
            </w:tcBorders>
            <w:vAlign w:val="center"/>
          </w:tcPr>
          <w:p w:rsidR="007A1BE2" w:rsidRPr="00224394" w:rsidRDefault="00A32B52" w:rsidP="009A02B7">
            <w:pPr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lang w:val="ro-RO"/>
              </w:rPr>
              <w:t>26</w:t>
            </w:r>
          </w:p>
        </w:tc>
      </w:tr>
      <w:tr w:rsidR="007A1BE2" w:rsidRPr="00224394" w:rsidTr="008C3D65">
        <w:trPr>
          <w:trHeight w:val="251"/>
        </w:trPr>
        <w:tc>
          <w:tcPr>
            <w:tcW w:w="2905" w:type="pct"/>
            <w:tcBorders>
              <w:top w:val="nil"/>
              <w:left w:val="single" w:sz="4" w:space="0" w:color="A0A4B8" w:themeColor="text2" w:themeTint="99"/>
              <w:bottom w:val="single" w:sz="4" w:space="0" w:color="A0A4B8" w:themeColor="text2" w:themeTint="99"/>
              <w:right w:val="single" w:sz="4" w:space="0" w:color="A0A4B8" w:themeColor="text2" w:themeTint="99"/>
            </w:tcBorders>
            <w:vAlign w:val="center"/>
          </w:tcPr>
          <w:p w:rsidR="007A1BE2" w:rsidRPr="00A32B52" w:rsidRDefault="00542F8A" w:rsidP="00542F8A">
            <w:pPr>
              <w:pStyle w:val="ListParagraph"/>
              <w:numPr>
                <w:ilvl w:val="0"/>
                <w:numId w:val="28"/>
              </w:numPr>
              <w:rPr>
                <w:rFonts w:ascii="Times New Roman" w:eastAsia="Cambria" w:hAnsi="Times New Roman" w:cs="Times New Roman"/>
                <w:lang w:val="ro-RO"/>
              </w:rPr>
            </w:pPr>
            <w:r>
              <w:rPr>
                <w:rFonts w:ascii="Times New Roman" w:eastAsia="Cambria" w:hAnsi="Times New Roman" w:cs="Times New Roman"/>
                <w:lang w:val="ro-RO"/>
              </w:rPr>
              <w:t xml:space="preserve">auditori a căror </w:t>
            </w:r>
            <w:r w:rsidR="00A32B52" w:rsidRPr="00A32B52">
              <w:rPr>
                <w:rFonts w:ascii="Times New Roman" w:eastAsia="Cambria" w:hAnsi="Times New Roman" w:cs="Times New Roman"/>
                <w:lang w:val="ro-RO"/>
              </w:rPr>
              <w:t xml:space="preserve">activitate </w:t>
            </w:r>
            <w:r>
              <w:rPr>
                <w:rFonts w:ascii="Times New Roman" w:eastAsia="Cambria" w:hAnsi="Times New Roman" w:cs="Times New Roman"/>
                <w:lang w:val="ro-RO"/>
              </w:rPr>
              <w:t xml:space="preserve">este suspendată </w:t>
            </w:r>
          </w:p>
        </w:tc>
        <w:tc>
          <w:tcPr>
            <w:tcW w:w="1143" w:type="pct"/>
            <w:tcBorders>
              <w:top w:val="nil"/>
              <w:left w:val="single" w:sz="4" w:space="0" w:color="A0A4B8" w:themeColor="text2" w:themeTint="99"/>
              <w:bottom w:val="single" w:sz="4" w:space="0" w:color="A0A4B8" w:themeColor="text2" w:themeTint="99"/>
              <w:right w:val="single" w:sz="4" w:space="0" w:color="A0A4B8" w:themeColor="text2" w:themeTint="99"/>
            </w:tcBorders>
            <w:vAlign w:val="center"/>
          </w:tcPr>
          <w:p w:rsidR="007A1BE2" w:rsidRPr="00224394" w:rsidRDefault="00A32B52" w:rsidP="009A02B7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>
              <w:rPr>
                <w:rFonts w:ascii="Times New Roman" w:eastAsia="Cambria" w:hAnsi="Times New Roman" w:cs="Times New Roman"/>
                <w:lang w:val="ro-RO"/>
              </w:rPr>
              <w:t>-</w:t>
            </w:r>
          </w:p>
        </w:tc>
        <w:tc>
          <w:tcPr>
            <w:tcW w:w="952" w:type="pct"/>
            <w:tcBorders>
              <w:top w:val="nil"/>
              <w:left w:val="single" w:sz="4" w:space="0" w:color="A0A4B8" w:themeColor="text2" w:themeTint="99"/>
              <w:bottom w:val="single" w:sz="4" w:space="0" w:color="A0A4B8" w:themeColor="text2" w:themeTint="99"/>
              <w:right w:val="single" w:sz="4" w:space="0" w:color="A0A4B8" w:themeColor="text2" w:themeTint="99"/>
            </w:tcBorders>
            <w:vAlign w:val="center"/>
          </w:tcPr>
          <w:p w:rsidR="007A1BE2" w:rsidRPr="00224394" w:rsidRDefault="00A32B52" w:rsidP="009A02B7">
            <w:pPr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lang w:val="ro-RO"/>
              </w:rPr>
              <w:t>-</w:t>
            </w:r>
          </w:p>
        </w:tc>
      </w:tr>
      <w:tr w:rsidR="00486749" w:rsidRPr="00224394" w:rsidTr="008C3D65">
        <w:trPr>
          <w:trHeight w:val="711"/>
        </w:trPr>
        <w:tc>
          <w:tcPr>
            <w:tcW w:w="2905" w:type="pct"/>
            <w:tcBorders>
              <w:top w:val="single" w:sz="4" w:space="0" w:color="A0A4B8" w:themeColor="text2" w:themeTint="99"/>
              <w:left w:val="single" w:sz="4" w:space="0" w:color="A0A4B8" w:themeColor="text2" w:themeTint="99"/>
              <w:bottom w:val="nil"/>
              <w:right w:val="single" w:sz="4" w:space="0" w:color="A0A4B8" w:themeColor="text2" w:themeTint="99"/>
            </w:tcBorders>
            <w:vAlign w:val="center"/>
          </w:tcPr>
          <w:p w:rsidR="00E061DA" w:rsidRDefault="00486749" w:rsidP="0046014F">
            <w:pPr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 xml:space="preserve">Auditori ce dețin certificate de calificare pentru auditul </w:t>
            </w:r>
            <w:r w:rsidR="0046014F" w:rsidRPr="00224394">
              <w:rPr>
                <w:rFonts w:ascii="Times New Roman" w:eastAsia="Cambria" w:hAnsi="Times New Roman" w:cs="Times New Roman"/>
                <w:lang w:val="ro-RO"/>
              </w:rPr>
              <w:t>participanților profesioniști la piața asigurărilor</w:t>
            </w:r>
          </w:p>
          <w:p w:rsidR="007A1BE2" w:rsidRPr="00B86459" w:rsidRDefault="007A1BE2" w:rsidP="00B86459">
            <w:pPr>
              <w:rPr>
                <w:rFonts w:ascii="Times New Roman" w:eastAsia="Cambria" w:hAnsi="Times New Roman" w:cs="Times New Roman"/>
                <w:i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i/>
                <w:lang w:val="ro-RO"/>
              </w:rPr>
              <w:t>dintre care:</w:t>
            </w:r>
          </w:p>
        </w:tc>
        <w:tc>
          <w:tcPr>
            <w:tcW w:w="1143" w:type="pct"/>
            <w:tcBorders>
              <w:top w:val="single" w:sz="4" w:space="0" w:color="A0A4B8" w:themeColor="text2" w:themeTint="99"/>
              <w:left w:val="single" w:sz="4" w:space="0" w:color="A0A4B8" w:themeColor="text2" w:themeTint="99"/>
              <w:bottom w:val="nil"/>
              <w:right w:val="single" w:sz="4" w:space="0" w:color="A0A4B8" w:themeColor="text2" w:themeTint="99"/>
            </w:tcBorders>
            <w:vAlign w:val="center"/>
          </w:tcPr>
          <w:p w:rsidR="00E061DA" w:rsidRPr="00224394" w:rsidRDefault="0046014F" w:rsidP="009A02B7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32</w:t>
            </w:r>
          </w:p>
        </w:tc>
        <w:tc>
          <w:tcPr>
            <w:tcW w:w="952" w:type="pct"/>
            <w:tcBorders>
              <w:top w:val="single" w:sz="4" w:space="0" w:color="A0A4B8" w:themeColor="text2" w:themeTint="99"/>
              <w:left w:val="single" w:sz="4" w:space="0" w:color="A0A4B8" w:themeColor="text2" w:themeTint="99"/>
              <w:bottom w:val="nil"/>
              <w:right w:val="single" w:sz="4" w:space="0" w:color="A0A4B8" w:themeColor="text2" w:themeTint="99"/>
            </w:tcBorders>
            <w:vAlign w:val="center"/>
          </w:tcPr>
          <w:p w:rsidR="00E061DA" w:rsidRPr="00224394" w:rsidRDefault="0046014F" w:rsidP="009A02B7">
            <w:pPr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32</w:t>
            </w:r>
          </w:p>
        </w:tc>
      </w:tr>
      <w:tr w:rsidR="007A1BE2" w:rsidRPr="00224394" w:rsidTr="008C3D65">
        <w:trPr>
          <w:trHeight w:val="278"/>
        </w:trPr>
        <w:tc>
          <w:tcPr>
            <w:tcW w:w="2905" w:type="pct"/>
            <w:tcBorders>
              <w:top w:val="nil"/>
              <w:left w:val="single" w:sz="4" w:space="0" w:color="A0A4B8" w:themeColor="text2" w:themeTint="99"/>
              <w:bottom w:val="nil"/>
              <w:right w:val="single" w:sz="4" w:space="0" w:color="A0A4B8" w:themeColor="text2" w:themeTint="99"/>
            </w:tcBorders>
            <w:vAlign w:val="center"/>
          </w:tcPr>
          <w:p w:rsidR="007A1BE2" w:rsidRPr="00B86459" w:rsidRDefault="00542F8A" w:rsidP="0046014F">
            <w:pPr>
              <w:pStyle w:val="ListParagraph"/>
              <w:numPr>
                <w:ilvl w:val="0"/>
                <w:numId w:val="28"/>
              </w:numPr>
              <w:rPr>
                <w:rFonts w:ascii="Times New Roman" w:eastAsia="Cambria" w:hAnsi="Times New Roman" w:cs="Times New Roman"/>
                <w:lang w:val="ro-RO"/>
              </w:rPr>
            </w:pPr>
            <w:r>
              <w:rPr>
                <w:rFonts w:ascii="Times New Roman" w:eastAsia="Cambria" w:hAnsi="Times New Roman" w:cs="Times New Roman"/>
                <w:lang w:val="ro-RO"/>
              </w:rPr>
              <w:t xml:space="preserve">auditori care desfășoară activitate de audit </w:t>
            </w:r>
          </w:p>
        </w:tc>
        <w:tc>
          <w:tcPr>
            <w:tcW w:w="1143" w:type="pct"/>
            <w:tcBorders>
              <w:top w:val="nil"/>
              <w:left w:val="single" w:sz="4" w:space="0" w:color="A0A4B8" w:themeColor="text2" w:themeTint="99"/>
              <w:bottom w:val="nil"/>
              <w:right w:val="single" w:sz="4" w:space="0" w:color="A0A4B8" w:themeColor="text2" w:themeTint="99"/>
            </w:tcBorders>
            <w:vAlign w:val="center"/>
          </w:tcPr>
          <w:p w:rsidR="007A1BE2" w:rsidRPr="00224394" w:rsidRDefault="00A32B52" w:rsidP="009A02B7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>
              <w:rPr>
                <w:rFonts w:ascii="Times New Roman" w:eastAsia="Cambria" w:hAnsi="Times New Roman" w:cs="Times New Roman"/>
                <w:lang w:val="ro-RO"/>
              </w:rPr>
              <w:t>30</w:t>
            </w:r>
          </w:p>
        </w:tc>
        <w:tc>
          <w:tcPr>
            <w:tcW w:w="952" w:type="pct"/>
            <w:tcBorders>
              <w:top w:val="nil"/>
              <w:left w:val="single" w:sz="4" w:space="0" w:color="A0A4B8" w:themeColor="text2" w:themeTint="99"/>
              <w:bottom w:val="nil"/>
              <w:right w:val="single" w:sz="4" w:space="0" w:color="A0A4B8" w:themeColor="text2" w:themeTint="99"/>
            </w:tcBorders>
            <w:vAlign w:val="center"/>
          </w:tcPr>
          <w:p w:rsidR="007A1BE2" w:rsidRPr="00224394" w:rsidRDefault="00A32B52" w:rsidP="009A02B7">
            <w:pPr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lang w:val="ro-RO"/>
              </w:rPr>
              <w:t>30</w:t>
            </w:r>
          </w:p>
        </w:tc>
      </w:tr>
      <w:tr w:rsidR="007A1BE2" w:rsidRPr="00224394" w:rsidTr="008C3D65">
        <w:trPr>
          <w:trHeight w:val="278"/>
        </w:trPr>
        <w:tc>
          <w:tcPr>
            <w:tcW w:w="2905" w:type="pct"/>
            <w:tcBorders>
              <w:top w:val="nil"/>
              <w:left w:val="single" w:sz="4" w:space="0" w:color="A0A4B8" w:themeColor="text2" w:themeTint="99"/>
              <w:bottom w:val="single" w:sz="4" w:space="0" w:color="A0A4B8" w:themeColor="text2" w:themeTint="99"/>
              <w:right w:val="single" w:sz="4" w:space="0" w:color="A0A4B8" w:themeColor="text2" w:themeTint="99"/>
            </w:tcBorders>
            <w:vAlign w:val="center"/>
          </w:tcPr>
          <w:p w:rsidR="007A1BE2" w:rsidRPr="007A1BE2" w:rsidRDefault="00542F8A" w:rsidP="007A1BE2">
            <w:pPr>
              <w:pStyle w:val="ListParagraph"/>
              <w:numPr>
                <w:ilvl w:val="0"/>
                <w:numId w:val="28"/>
              </w:numPr>
              <w:rPr>
                <w:rFonts w:ascii="Times New Roman" w:eastAsia="Cambria" w:hAnsi="Times New Roman" w:cs="Times New Roman"/>
                <w:lang w:val="ro-RO"/>
              </w:rPr>
            </w:pPr>
            <w:r>
              <w:rPr>
                <w:rFonts w:ascii="Times New Roman" w:eastAsia="Cambria" w:hAnsi="Times New Roman" w:cs="Times New Roman"/>
                <w:lang w:val="ro-RO"/>
              </w:rPr>
              <w:t xml:space="preserve">auditori a căror </w:t>
            </w:r>
            <w:r w:rsidR="007A1BE2" w:rsidRPr="007A1BE2">
              <w:rPr>
                <w:rFonts w:ascii="Times New Roman" w:eastAsia="Cambria" w:hAnsi="Times New Roman" w:cs="Times New Roman"/>
                <w:lang w:val="ro-RO"/>
              </w:rPr>
              <w:t xml:space="preserve"> activitate </w:t>
            </w:r>
            <w:r>
              <w:rPr>
                <w:rFonts w:ascii="Times New Roman" w:eastAsia="Cambria" w:hAnsi="Times New Roman" w:cs="Times New Roman"/>
                <w:lang w:val="ro-RO"/>
              </w:rPr>
              <w:t xml:space="preserve">este suspendată </w:t>
            </w:r>
          </w:p>
        </w:tc>
        <w:tc>
          <w:tcPr>
            <w:tcW w:w="1143" w:type="pct"/>
            <w:tcBorders>
              <w:top w:val="nil"/>
              <w:left w:val="single" w:sz="4" w:space="0" w:color="A0A4B8" w:themeColor="text2" w:themeTint="99"/>
              <w:bottom w:val="single" w:sz="4" w:space="0" w:color="A0A4B8" w:themeColor="text2" w:themeTint="99"/>
              <w:right w:val="single" w:sz="4" w:space="0" w:color="A0A4B8" w:themeColor="text2" w:themeTint="99"/>
            </w:tcBorders>
            <w:vAlign w:val="center"/>
          </w:tcPr>
          <w:p w:rsidR="007A1BE2" w:rsidRPr="00224394" w:rsidRDefault="00A32B52" w:rsidP="009A02B7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>
              <w:rPr>
                <w:rFonts w:ascii="Times New Roman" w:eastAsia="Cambria" w:hAnsi="Times New Roman" w:cs="Times New Roman"/>
                <w:lang w:val="ro-RO"/>
              </w:rPr>
              <w:t>2</w:t>
            </w:r>
          </w:p>
        </w:tc>
        <w:tc>
          <w:tcPr>
            <w:tcW w:w="952" w:type="pct"/>
            <w:tcBorders>
              <w:top w:val="nil"/>
              <w:left w:val="single" w:sz="4" w:space="0" w:color="A0A4B8" w:themeColor="text2" w:themeTint="99"/>
              <w:bottom w:val="single" w:sz="4" w:space="0" w:color="A0A4B8" w:themeColor="text2" w:themeTint="99"/>
              <w:right w:val="single" w:sz="4" w:space="0" w:color="A0A4B8" w:themeColor="text2" w:themeTint="99"/>
            </w:tcBorders>
            <w:vAlign w:val="center"/>
          </w:tcPr>
          <w:p w:rsidR="007A1BE2" w:rsidRPr="00224394" w:rsidRDefault="00A32B52" w:rsidP="009A02B7">
            <w:pPr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lang w:val="ro-RO"/>
              </w:rPr>
              <w:t>2</w:t>
            </w:r>
          </w:p>
        </w:tc>
      </w:tr>
      <w:tr w:rsidR="00486749" w:rsidRPr="00224394" w:rsidTr="008C3D65">
        <w:trPr>
          <w:trHeight w:val="610"/>
        </w:trPr>
        <w:tc>
          <w:tcPr>
            <w:tcW w:w="2905" w:type="pct"/>
            <w:tcBorders>
              <w:top w:val="single" w:sz="4" w:space="0" w:color="A0A4B8" w:themeColor="text2" w:themeTint="99"/>
              <w:left w:val="single" w:sz="4" w:space="0" w:color="A0A4B8" w:themeColor="text2" w:themeTint="99"/>
              <w:bottom w:val="nil"/>
              <w:right w:val="single" w:sz="4" w:space="0" w:color="A0A4B8" w:themeColor="text2" w:themeTint="99"/>
            </w:tcBorders>
            <w:vAlign w:val="center"/>
          </w:tcPr>
          <w:p w:rsidR="00E061DA" w:rsidRDefault="00486749" w:rsidP="0046014F">
            <w:pPr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 xml:space="preserve">Auditori ce dețin certificate de calificare pentru auditul </w:t>
            </w:r>
            <w:r w:rsidR="0046014F" w:rsidRPr="00224394">
              <w:rPr>
                <w:rFonts w:ascii="Times New Roman" w:eastAsia="Cambria" w:hAnsi="Times New Roman" w:cs="Times New Roman"/>
                <w:lang w:val="ro-RO"/>
              </w:rPr>
              <w:t>participanților profesioniști la piața valorilor mobiliare</w:t>
            </w:r>
          </w:p>
          <w:p w:rsidR="007A1BE2" w:rsidRPr="00B86459" w:rsidRDefault="007A1BE2" w:rsidP="00B86459">
            <w:pPr>
              <w:rPr>
                <w:rFonts w:ascii="Times New Roman" w:eastAsia="Cambria" w:hAnsi="Times New Roman" w:cs="Times New Roman"/>
                <w:i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i/>
                <w:lang w:val="ro-RO"/>
              </w:rPr>
              <w:t>dintre care:</w:t>
            </w:r>
          </w:p>
        </w:tc>
        <w:tc>
          <w:tcPr>
            <w:tcW w:w="1143" w:type="pct"/>
            <w:tcBorders>
              <w:top w:val="single" w:sz="4" w:space="0" w:color="A0A4B8" w:themeColor="text2" w:themeTint="99"/>
              <w:left w:val="single" w:sz="4" w:space="0" w:color="A0A4B8" w:themeColor="text2" w:themeTint="99"/>
              <w:bottom w:val="nil"/>
              <w:right w:val="single" w:sz="4" w:space="0" w:color="A0A4B8" w:themeColor="text2" w:themeTint="99"/>
            </w:tcBorders>
            <w:vAlign w:val="center"/>
          </w:tcPr>
          <w:p w:rsidR="00E061DA" w:rsidRPr="00224394" w:rsidRDefault="0046014F" w:rsidP="009A02B7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23</w:t>
            </w:r>
          </w:p>
        </w:tc>
        <w:tc>
          <w:tcPr>
            <w:tcW w:w="952" w:type="pct"/>
            <w:tcBorders>
              <w:top w:val="single" w:sz="4" w:space="0" w:color="A0A4B8" w:themeColor="text2" w:themeTint="99"/>
              <w:left w:val="single" w:sz="4" w:space="0" w:color="A0A4B8" w:themeColor="text2" w:themeTint="99"/>
              <w:bottom w:val="nil"/>
              <w:right w:val="single" w:sz="4" w:space="0" w:color="A0A4B8" w:themeColor="text2" w:themeTint="99"/>
            </w:tcBorders>
            <w:vAlign w:val="center"/>
          </w:tcPr>
          <w:p w:rsidR="00E061DA" w:rsidRPr="00224394" w:rsidRDefault="0046014F" w:rsidP="009A02B7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23</w:t>
            </w:r>
          </w:p>
        </w:tc>
      </w:tr>
      <w:tr w:rsidR="007A1BE2" w:rsidRPr="00224394" w:rsidTr="008C3D65">
        <w:trPr>
          <w:trHeight w:val="296"/>
        </w:trPr>
        <w:tc>
          <w:tcPr>
            <w:tcW w:w="2905" w:type="pct"/>
            <w:tcBorders>
              <w:top w:val="nil"/>
              <w:left w:val="single" w:sz="4" w:space="0" w:color="A0A4B8" w:themeColor="text2" w:themeTint="99"/>
              <w:bottom w:val="nil"/>
              <w:right w:val="single" w:sz="4" w:space="0" w:color="A0A4B8" w:themeColor="text2" w:themeTint="99"/>
            </w:tcBorders>
            <w:vAlign w:val="center"/>
          </w:tcPr>
          <w:p w:rsidR="007A1BE2" w:rsidRPr="00B86459" w:rsidRDefault="00542F8A" w:rsidP="0046014F">
            <w:pPr>
              <w:pStyle w:val="ListParagraph"/>
              <w:numPr>
                <w:ilvl w:val="0"/>
                <w:numId w:val="28"/>
              </w:numPr>
              <w:rPr>
                <w:rFonts w:ascii="Times New Roman" w:eastAsia="Cambria" w:hAnsi="Times New Roman" w:cs="Times New Roman"/>
                <w:lang w:val="ro-RO"/>
              </w:rPr>
            </w:pPr>
            <w:r>
              <w:rPr>
                <w:rFonts w:ascii="Times New Roman" w:eastAsia="Cambria" w:hAnsi="Times New Roman" w:cs="Times New Roman"/>
                <w:lang w:val="ro-RO"/>
              </w:rPr>
              <w:t xml:space="preserve">auditori care desfășoară activitate de audit </w:t>
            </w:r>
          </w:p>
        </w:tc>
        <w:tc>
          <w:tcPr>
            <w:tcW w:w="1143" w:type="pct"/>
            <w:tcBorders>
              <w:top w:val="nil"/>
              <w:left w:val="single" w:sz="4" w:space="0" w:color="A0A4B8" w:themeColor="text2" w:themeTint="99"/>
              <w:bottom w:val="nil"/>
              <w:right w:val="single" w:sz="4" w:space="0" w:color="A0A4B8" w:themeColor="text2" w:themeTint="99"/>
            </w:tcBorders>
            <w:vAlign w:val="center"/>
          </w:tcPr>
          <w:p w:rsidR="007A1BE2" w:rsidRPr="00224394" w:rsidRDefault="00A32B52" w:rsidP="009A02B7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>
              <w:rPr>
                <w:rFonts w:ascii="Times New Roman" w:eastAsia="Cambria" w:hAnsi="Times New Roman" w:cs="Times New Roman"/>
                <w:lang w:val="ro-RO"/>
              </w:rPr>
              <w:t>22</w:t>
            </w:r>
          </w:p>
        </w:tc>
        <w:tc>
          <w:tcPr>
            <w:tcW w:w="952" w:type="pct"/>
            <w:tcBorders>
              <w:top w:val="nil"/>
              <w:left w:val="single" w:sz="4" w:space="0" w:color="A0A4B8" w:themeColor="text2" w:themeTint="99"/>
              <w:bottom w:val="nil"/>
              <w:right w:val="single" w:sz="4" w:space="0" w:color="A0A4B8" w:themeColor="text2" w:themeTint="99"/>
            </w:tcBorders>
            <w:vAlign w:val="center"/>
          </w:tcPr>
          <w:p w:rsidR="007A1BE2" w:rsidRPr="00224394" w:rsidRDefault="00A32B52" w:rsidP="009A02B7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>
              <w:rPr>
                <w:rFonts w:ascii="Times New Roman" w:eastAsia="Cambria" w:hAnsi="Times New Roman" w:cs="Times New Roman"/>
                <w:lang w:val="ro-RO"/>
              </w:rPr>
              <w:t>21</w:t>
            </w:r>
          </w:p>
        </w:tc>
      </w:tr>
      <w:tr w:rsidR="007A1BE2" w:rsidRPr="00224394" w:rsidTr="008C3D65">
        <w:trPr>
          <w:trHeight w:val="350"/>
        </w:trPr>
        <w:tc>
          <w:tcPr>
            <w:tcW w:w="2905" w:type="pct"/>
            <w:tcBorders>
              <w:top w:val="nil"/>
              <w:left w:val="single" w:sz="4" w:space="0" w:color="A0A4B8" w:themeColor="text2" w:themeTint="99"/>
              <w:bottom w:val="single" w:sz="4" w:space="0" w:color="A0A4B8" w:themeColor="text2" w:themeTint="99"/>
              <w:right w:val="single" w:sz="4" w:space="0" w:color="A0A4B8" w:themeColor="text2" w:themeTint="99"/>
            </w:tcBorders>
            <w:vAlign w:val="center"/>
          </w:tcPr>
          <w:p w:rsidR="007A1BE2" w:rsidRPr="007A1BE2" w:rsidRDefault="00542F8A" w:rsidP="007A1BE2">
            <w:pPr>
              <w:pStyle w:val="ListParagraph"/>
              <w:numPr>
                <w:ilvl w:val="0"/>
                <w:numId w:val="28"/>
              </w:numPr>
              <w:rPr>
                <w:rFonts w:ascii="Times New Roman" w:eastAsia="Cambria" w:hAnsi="Times New Roman" w:cs="Times New Roman"/>
                <w:lang w:val="ro-RO"/>
              </w:rPr>
            </w:pPr>
            <w:r>
              <w:rPr>
                <w:rFonts w:ascii="Times New Roman" w:eastAsia="Cambria" w:hAnsi="Times New Roman" w:cs="Times New Roman"/>
                <w:lang w:val="ro-RO"/>
              </w:rPr>
              <w:lastRenderedPageBreak/>
              <w:t xml:space="preserve">auditori a căror </w:t>
            </w:r>
            <w:r w:rsidR="007A1BE2" w:rsidRPr="007A1BE2">
              <w:rPr>
                <w:rFonts w:ascii="Times New Roman" w:eastAsia="Cambria" w:hAnsi="Times New Roman" w:cs="Times New Roman"/>
                <w:lang w:val="ro-RO"/>
              </w:rPr>
              <w:t xml:space="preserve"> activitate </w:t>
            </w:r>
            <w:r>
              <w:rPr>
                <w:rFonts w:ascii="Times New Roman" w:eastAsia="Cambria" w:hAnsi="Times New Roman" w:cs="Times New Roman"/>
                <w:lang w:val="ro-RO"/>
              </w:rPr>
              <w:t xml:space="preserve">este suspendată </w:t>
            </w:r>
          </w:p>
        </w:tc>
        <w:tc>
          <w:tcPr>
            <w:tcW w:w="1143" w:type="pct"/>
            <w:tcBorders>
              <w:top w:val="nil"/>
              <w:left w:val="single" w:sz="4" w:space="0" w:color="A0A4B8" w:themeColor="text2" w:themeTint="99"/>
              <w:bottom w:val="single" w:sz="4" w:space="0" w:color="A0A4B8" w:themeColor="text2" w:themeTint="99"/>
              <w:right w:val="single" w:sz="4" w:space="0" w:color="A0A4B8" w:themeColor="text2" w:themeTint="99"/>
            </w:tcBorders>
            <w:vAlign w:val="center"/>
          </w:tcPr>
          <w:p w:rsidR="007A1BE2" w:rsidRPr="00224394" w:rsidRDefault="00A32B52" w:rsidP="009A02B7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>
              <w:rPr>
                <w:rFonts w:ascii="Times New Roman" w:eastAsia="Cambria" w:hAnsi="Times New Roman" w:cs="Times New Roman"/>
                <w:lang w:val="ro-RO"/>
              </w:rPr>
              <w:t>1</w:t>
            </w:r>
          </w:p>
        </w:tc>
        <w:tc>
          <w:tcPr>
            <w:tcW w:w="952" w:type="pct"/>
            <w:tcBorders>
              <w:top w:val="nil"/>
              <w:left w:val="single" w:sz="4" w:space="0" w:color="A0A4B8" w:themeColor="text2" w:themeTint="99"/>
              <w:bottom w:val="single" w:sz="4" w:space="0" w:color="A0A4B8" w:themeColor="text2" w:themeTint="99"/>
              <w:right w:val="single" w:sz="4" w:space="0" w:color="A0A4B8" w:themeColor="text2" w:themeTint="99"/>
            </w:tcBorders>
            <w:vAlign w:val="center"/>
          </w:tcPr>
          <w:p w:rsidR="007A1BE2" w:rsidRPr="00224394" w:rsidRDefault="00A32B52" w:rsidP="009A02B7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>
              <w:rPr>
                <w:rFonts w:ascii="Times New Roman" w:eastAsia="Cambria" w:hAnsi="Times New Roman" w:cs="Times New Roman"/>
                <w:lang w:val="ro-RO"/>
              </w:rPr>
              <w:t>2</w:t>
            </w:r>
          </w:p>
        </w:tc>
      </w:tr>
      <w:tr w:rsidR="00486749" w:rsidRPr="00224394" w:rsidTr="008C3D65">
        <w:trPr>
          <w:trHeight w:val="610"/>
        </w:trPr>
        <w:tc>
          <w:tcPr>
            <w:tcW w:w="2905" w:type="pct"/>
            <w:tcBorders>
              <w:top w:val="single" w:sz="4" w:space="0" w:color="A0A4B8" w:themeColor="text2" w:themeTint="99"/>
              <w:left w:val="single" w:sz="4" w:space="0" w:color="A0A4B8" w:themeColor="text2" w:themeTint="99"/>
              <w:bottom w:val="nil"/>
              <w:right w:val="single" w:sz="4" w:space="0" w:color="A0A4B8" w:themeColor="text2" w:themeTint="99"/>
            </w:tcBorders>
            <w:vAlign w:val="center"/>
          </w:tcPr>
          <w:p w:rsidR="00E061DA" w:rsidRDefault="00486749" w:rsidP="0046014F">
            <w:pPr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 xml:space="preserve">Auditori ce dețin certificate de calificare pentru auditul </w:t>
            </w:r>
            <w:r w:rsidR="0046014F" w:rsidRPr="00224394">
              <w:rPr>
                <w:rFonts w:ascii="Times New Roman" w:eastAsia="Cambria" w:hAnsi="Times New Roman" w:cs="Times New Roman"/>
                <w:lang w:val="ro-RO"/>
              </w:rPr>
              <w:t>asociațiilor de economii și împrumut</w:t>
            </w:r>
          </w:p>
          <w:p w:rsidR="007A1BE2" w:rsidRPr="00B86459" w:rsidRDefault="007A1BE2" w:rsidP="00B86459">
            <w:pPr>
              <w:rPr>
                <w:rFonts w:ascii="Times New Roman" w:eastAsia="Cambria" w:hAnsi="Times New Roman" w:cs="Times New Roman"/>
                <w:i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i/>
                <w:lang w:val="ro-RO"/>
              </w:rPr>
              <w:t>dintre care:</w:t>
            </w:r>
          </w:p>
        </w:tc>
        <w:tc>
          <w:tcPr>
            <w:tcW w:w="1143" w:type="pct"/>
            <w:tcBorders>
              <w:top w:val="single" w:sz="4" w:space="0" w:color="A0A4B8" w:themeColor="text2" w:themeTint="99"/>
              <w:left w:val="single" w:sz="4" w:space="0" w:color="A0A4B8" w:themeColor="text2" w:themeTint="99"/>
              <w:bottom w:val="nil"/>
              <w:right w:val="single" w:sz="4" w:space="0" w:color="A0A4B8" w:themeColor="text2" w:themeTint="99"/>
            </w:tcBorders>
            <w:vAlign w:val="center"/>
          </w:tcPr>
          <w:p w:rsidR="00E061DA" w:rsidRPr="00224394" w:rsidRDefault="0046014F" w:rsidP="009A02B7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11</w:t>
            </w:r>
          </w:p>
        </w:tc>
        <w:tc>
          <w:tcPr>
            <w:tcW w:w="952" w:type="pct"/>
            <w:tcBorders>
              <w:top w:val="single" w:sz="4" w:space="0" w:color="A0A4B8" w:themeColor="text2" w:themeTint="99"/>
              <w:left w:val="single" w:sz="4" w:space="0" w:color="A0A4B8" w:themeColor="text2" w:themeTint="99"/>
              <w:bottom w:val="nil"/>
              <w:right w:val="single" w:sz="4" w:space="0" w:color="A0A4B8" w:themeColor="text2" w:themeTint="99"/>
            </w:tcBorders>
            <w:vAlign w:val="center"/>
          </w:tcPr>
          <w:p w:rsidR="00E061DA" w:rsidRPr="00224394" w:rsidRDefault="0046014F" w:rsidP="009A02B7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12</w:t>
            </w:r>
          </w:p>
        </w:tc>
      </w:tr>
      <w:tr w:rsidR="007A1BE2" w:rsidRPr="00224394" w:rsidTr="008C3D65">
        <w:trPr>
          <w:trHeight w:val="215"/>
        </w:trPr>
        <w:tc>
          <w:tcPr>
            <w:tcW w:w="2905" w:type="pct"/>
            <w:tcBorders>
              <w:top w:val="nil"/>
              <w:left w:val="single" w:sz="4" w:space="0" w:color="A0A4B8" w:themeColor="text2" w:themeTint="99"/>
              <w:bottom w:val="nil"/>
              <w:right w:val="single" w:sz="4" w:space="0" w:color="A0A4B8" w:themeColor="text2" w:themeTint="99"/>
            </w:tcBorders>
            <w:vAlign w:val="center"/>
          </w:tcPr>
          <w:p w:rsidR="007A1BE2" w:rsidRPr="00B86459" w:rsidRDefault="00542F8A" w:rsidP="00542F8A">
            <w:pPr>
              <w:pStyle w:val="ListParagraph"/>
              <w:numPr>
                <w:ilvl w:val="0"/>
                <w:numId w:val="28"/>
              </w:numPr>
              <w:rPr>
                <w:rFonts w:ascii="Times New Roman" w:eastAsia="Cambria" w:hAnsi="Times New Roman" w:cs="Times New Roman"/>
                <w:lang w:val="ro-RO"/>
              </w:rPr>
            </w:pPr>
            <w:r>
              <w:rPr>
                <w:rFonts w:ascii="Times New Roman" w:eastAsia="Cambria" w:hAnsi="Times New Roman" w:cs="Times New Roman"/>
                <w:lang w:val="ro-RO"/>
              </w:rPr>
              <w:t xml:space="preserve">auditori care desfășoară activitate de audit </w:t>
            </w:r>
          </w:p>
        </w:tc>
        <w:tc>
          <w:tcPr>
            <w:tcW w:w="1143" w:type="pct"/>
            <w:tcBorders>
              <w:top w:val="nil"/>
              <w:left w:val="single" w:sz="4" w:space="0" w:color="A0A4B8" w:themeColor="text2" w:themeTint="99"/>
              <w:bottom w:val="nil"/>
              <w:right w:val="single" w:sz="4" w:space="0" w:color="A0A4B8" w:themeColor="text2" w:themeTint="99"/>
            </w:tcBorders>
            <w:vAlign w:val="center"/>
          </w:tcPr>
          <w:p w:rsidR="007A1BE2" w:rsidRPr="00224394" w:rsidRDefault="00A32B52" w:rsidP="009A02B7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>
              <w:rPr>
                <w:rFonts w:ascii="Times New Roman" w:eastAsia="Cambria" w:hAnsi="Times New Roman" w:cs="Times New Roman"/>
                <w:lang w:val="ro-RO"/>
              </w:rPr>
              <w:t>10</w:t>
            </w:r>
          </w:p>
        </w:tc>
        <w:tc>
          <w:tcPr>
            <w:tcW w:w="952" w:type="pct"/>
            <w:tcBorders>
              <w:top w:val="nil"/>
              <w:left w:val="single" w:sz="4" w:space="0" w:color="A0A4B8" w:themeColor="text2" w:themeTint="99"/>
              <w:bottom w:val="nil"/>
              <w:right w:val="single" w:sz="4" w:space="0" w:color="A0A4B8" w:themeColor="text2" w:themeTint="99"/>
            </w:tcBorders>
            <w:vAlign w:val="center"/>
          </w:tcPr>
          <w:p w:rsidR="007A1BE2" w:rsidRPr="00224394" w:rsidRDefault="00A32B52" w:rsidP="009A02B7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>
              <w:rPr>
                <w:rFonts w:ascii="Times New Roman" w:eastAsia="Cambria" w:hAnsi="Times New Roman" w:cs="Times New Roman"/>
                <w:lang w:val="ro-RO"/>
              </w:rPr>
              <w:t>11</w:t>
            </w:r>
          </w:p>
        </w:tc>
      </w:tr>
      <w:tr w:rsidR="007A1BE2" w:rsidRPr="00224394" w:rsidTr="008C3D65">
        <w:trPr>
          <w:trHeight w:val="224"/>
        </w:trPr>
        <w:tc>
          <w:tcPr>
            <w:tcW w:w="2905" w:type="pct"/>
            <w:tcBorders>
              <w:top w:val="nil"/>
              <w:left w:val="single" w:sz="4" w:space="0" w:color="A0A4B8" w:themeColor="text2" w:themeTint="99"/>
              <w:bottom w:val="single" w:sz="4" w:space="0" w:color="A0A4B8" w:themeColor="text2" w:themeTint="99"/>
              <w:right w:val="single" w:sz="4" w:space="0" w:color="A0A4B8" w:themeColor="text2" w:themeTint="99"/>
            </w:tcBorders>
            <w:vAlign w:val="center"/>
          </w:tcPr>
          <w:p w:rsidR="007A1BE2" w:rsidRPr="007A1BE2" w:rsidRDefault="00542F8A" w:rsidP="00542F8A">
            <w:pPr>
              <w:pStyle w:val="ListParagraph"/>
              <w:numPr>
                <w:ilvl w:val="0"/>
                <w:numId w:val="28"/>
              </w:numPr>
              <w:rPr>
                <w:rFonts w:ascii="Times New Roman" w:eastAsia="Cambria" w:hAnsi="Times New Roman" w:cs="Times New Roman"/>
                <w:lang w:val="ro-RO"/>
              </w:rPr>
            </w:pPr>
            <w:r>
              <w:rPr>
                <w:rFonts w:ascii="Times New Roman" w:eastAsia="Cambria" w:hAnsi="Times New Roman" w:cs="Times New Roman"/>
                <w:lang w:val="ro-RO"/>
              </w:rPr>
              <w:t xml:space="preserve">auditori a căror </w:t>
            </w:r>
            <w:r w:rsidR="007A1BE2" w:rsidRPr="007A1BE2">
              <w:rPr>
                <w:rFonts w:ascii="Times New Roman" w:eastAsia="Cambria" w:hAnsi="Times New Roman" w:cs="Times New Roman"/>
                <w:lang w:val="ro-RO"/>
              </w:rPr>
              <w:t xml:space="preserve"> activitate </w:t>
            </w:r>
            <w:r>
              <w:rPr>
                <w:rFonts w:ascii="Times New Roman" w:eastAsia="Cambria" w:hAnsi="Times New Roman" w:cs="Times New Roman"/>
                <w:lang w:val="ro-RO"/>
              </w:rPr>
              <w:t xml:space="preserve">este suspendată </w:t>
            </w:r>
          </w:p>
        </w:tc>
        <w:tc>
          <w:tcPr>
            <w:tcW w:w="1143" w:type="pct"/>
            <w:tcBorders>
              <w:top w:val="nil"/>
              <w:left w:val="single" w:sz="4" w:space="0" w:color="A0A4B8" w:themeColor="text2" w:themeTint="99"/>
              <w:bottom w:val="single" w:sz="4" w:space="0" w:color="A0A4B8" w:themeColor="text2" w:themeTint="99"/>
              <w:right w:val="single" w:sz="4" w:space="0" w:color="A0A4B8" w:themeColor="text2" w:themeTint="99"/>
            </w:tcBorders>
            <w:vAlign w:val="center"/>
          </w:tcPr>
          <w:p w:rsidR="007A1BE2" w:rsidRPr="00224394" w:rsidRDefault="00A32B52" w:rsidP="009A02B7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>
              <w:rPr>
                <w:rFonts w:ascii="Times New Roman" w:eastAsia="Cambria" w:hAnsi="Times New Roman" w:cs="Times New Roman"/>
                <w:lang w:val="ro-RO"/>
              </w:rPr>
              <w:t>1</w:t>
            </w:r>
          </w:p>
        </w:tc>
        <w:tc>
          <w:tcPr>
            <w:tcW w:w="952" w:type="pct"/>
            <w:tcBorders>
              <w:top w:val="nil"/>
              <w:left w:val="single" w:sz="4" w:space="0" w:color="A0A4B8" w:themeColor="text2" w:themeTint="99"/>
              <w:bottom w:val="single" w:sz="4" w:space="0" w:color="A0A4B8" w:themeColor="text2" w:themeTint="99"/>
              <w:right w:val="single" w:sz="4" w:space="0" w:color="A0A4B8" w:themeColor="text2" w:themeTint="99"/>
            </w:tcBorders>
            <w:vAlign w:val="center"/>
          </w:tcPr>
          <w:p w:rsidR="007A1BE2" w:rsidRPr="00224394" w:rsidRDefault="00A32B52" w:rsidP="009A02B7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>
              <w:rPr>
                <w:rFonts w:ascii="Times New Roman" w:eastAsia="Cambria" w:hAnsi="Times New Roman" w:cs="Times New Roman"/>
                <w:lang w:val="ro-RO"/>
              </w:rPr>
              <w:t>1</w:t>
            </w:r>
          </w:p>
        </w:tc>
      </w:tr>
    </w:tbl>
    <w:p w:rsidR="006624BE" w:rsidRPr="00224394" w:rsidRDefault="006624BE" w:rsidP="006624BE">
      <w:pPr>
        <w:spacing w:line="0" w:lineRule="atLeast"/>
        <w:rPr>
          <w:rFonts w:ascii="Times New Roman" w:eastAsia="Cambria" w:hAnsi="Times New Roman" w:cs="Times New Roman"/>
          <w:sz w:val="26"/>
          <w:lang w:val="ro-RO"/>
        </w:rPr>
      </w:pPr>
    </w:p>
    <w:p w:rsidR="00B47C8A" w:rsidRPr="00224394" w:rsidRDefault="00B47C8A" w:rsidP="00727C45">
      <w:pPr>
        <w:spacing w:line="0" w:lineRule="atLeast"/>
        <w:ind w:left="142" w:firstLine="567"/>
        <w:jc w:val="both"/>
        <w:rPr>
          <w:rFonts w:ascii="Times New Roman" w:eastAsia="Cambria" w:hAnsi="Times New Roman" w:cs="Times New Roman"/>
          <w:sz w:val="26"/>
          <w:lang w:val="ro-RO"/>
        </w:rPr>
      </w:pPr>
      <w:r w:rsidRPr="00224394">
        <w:rPr>
          <w:rFonts w:ascii="Times New Roman" w:eastAsia="Cambria" w:hAnsi="Times New Roman" w:cs="Times New Roman"/>
          <w:sz w:val="26"/>
          <w:lang w:val="ro-RO"/>
        </w:rPr>
        <w:t>Pe parcursul anului 2018</w:t>
      </w:r>
      <w:r w:rsidR="008C1EAA" w:rsidRPr="00224394">
        <w:rPr>
          <w:rFonts w:ascii="Times New Roman" w:eastAsia="Cambria" w:hAnsi="Times New Roman" w:cs="Times New Roman"/>
          <w:sz w:val="26"/>
          <w:lang w:val="ro-RO"/>
        </w:rPr>
        <w:t>,</w:t>
      </w:r>
      <w:r w:rsidR="00DC5B7F" w:rsidRPr="00224394">
        <w:rPr>
          <w:rFonts w:ascii="Times New Roman" w:eastAsia="Cambria" w:hAnsi="Times New Roman" w:cs="Times New Roman"/>
          <w:sz w:val="26"/>
          <w:lang w:val="ro-RO"/>
        </w:rPr>
        <w:t xml:space="preserve"> a</w:t>
      </w:r>
      <w:r w:rsidR="007C0633">
        <w:rPr>
          <w:rFonts w:ascii="Times New Roman" w:eastAsia="Cambria" w:hAnsi="Times New Roman" w:cs="Times New Roman"/>
          <w:sz w:val="26"/>
          <w:lang w:val="ro-RO"/>
        </w:rPr>
        <w:t>u fost</w:t>
      </w:r>
      <w:r w:rsidR="00DC5B7F" w:rsidRPr="00224394">
        <w:rPr>
          <w:rFonts w:ascii="Times New Roman" w:eastAsia="Cambria" w:hAnsi="Times New Roman" w:cs="Times New Roman"/>
          <w:sz w:val="26"/>
          <w:lang w:val="ro-RO"/>
        </w:rPr>
        <w:t xml:space="preserve"> </w:t>
      </w:r>
      <w:r w:rsidR="008C1EAA" w:rsidRPr="00224394">
        <w:rPr>
          <w:rFonts w:ascii="Times New Roman" w:eastAsia="Cambria" w:hAnsi="Times New Roman" w:cs="Times New Roman"/>
          <w:sz w:val="26"/>
          <w:lang w:val="ro-RO"/>
        </w:rPr>
        <w:t>realizat</w:t>
      </w:r>
      <w:r w:rsidR="007C0633">
        <w:rPr>
          <w:rFonts w:ascii="Times New Roman" w:eastAsia="Cambria" w:hAnsi="Times New Roman" w:cs="Times New Roman"/>
          <w:sz w:val="26"/>
          <w:lang w:val="ro-RO"/>
        </w:rPr>
        <w:t>e</w:t>
      </w:r>
      <w:r w:rsidR="008C1EAA" w:rsidRPr="00224394">
        <w:rPr>
          <w:rFonts w:ascii="Times New Roman" w:eastAsia="Cambria" w:hAnsi="Times New Roman" w:cs="Times New Roman"/>
          <w:sz w:val="26"/>
          <w:lang w:val="ro-RO"/>
        </w:rPr>
        <w:t xml:space="preserve"> următoarele activități</w:t>
      </w:r>
      <w:r w:rsidR="007C0633">
        <w:rPr>
          <w:rFonts w:ascii="Times New Roman" w:eastAsia="Cambria" w:hAnsi="Times New Roman" w:cs="Times New Roman"/>
          <w:sz w:val="26"/>
          <w:lang w:val="ro-RO"/>
        </w:rPr>
        <w:t xml:space="preserve"> privind activitatea de audit</w:t>
      </w:r>
      <w:r w:rsidRPr="00224394">
        <w:rPr>
          <w:rFonts w:ascii="Times New Roman" w:eastAsia="Cambria" w:hAnsi="Times New Roman" w:cs="Times New Roman"/>
          <w:sz w:val="26"/>
          <w:lang w:val="ro-RO"/>
        </w:rPr>
        <w:t>:</w:t>
      </w:r>
    </w:p>
    <w:p w:rsidR="00B47C8A" w:rsidRPr="007C0633" w:rsidRDefault="00B47C8A" w:rsidP="007C0633">
      <w:pPr>
        <w:pStyle w:val="ListParagraph"/>
        <w:numPr>
          <w:ilvl w:val="0"/>
          <w:numId w:val="21"/>
        </w:numPr>
        <w:tabs>
          <w:tab w:val="left" w:pos="1680"/>
        </w:tabs>
        <w:spacing w:after="0" w:line="0" w:lineRule="atLeast"/>
        <w:rPr>
          <w:rFonts w:ascii="Times New Roman" w:eastAsia="Wingdings" w:hAnsi="Times New Roman" w:cs="Times New Roman"/>
          <w:sz w:val="24"/>
          <w:lang w:val="ro-RO"/>
        </w:rPr>
      </w:pPr>
      <w:r w:rsidRPr="007C0633">
        <w:rPr>
          <w:rFonts w:ascii="Times New Roman" w:eastAsia="Cambria" w:hAnsi="Times New Roman" w:cs="Times New Roman"/>
          <w:sz w:val="26"/>
          <w:lang w:val="ro-RO"/>
        </w:rPr>
        <w:t>12 auditori au obținut certificate de calificare</w:t>
      </w:r>
      <w:r w:rsidR="000764B6" w:rsidRPr="007C0633">
        <w:rPr>
          <w:rFonts w:ascii="Times New Roman" w:eastAsia="Cambria" w:hAnsi="Times New Roman" w:cs="Times New Roman"/>
          <w:sz w:val="26"/>
          <w:lang w:val="ro-RO"/>
        </w:rPr>
        <w:t>, ca urmare a susținerii examenelor pentru obținerea calificării profesionale de auditor</w:t>
      </w:r>
    </w:p>
    <w:p w:rsidR="00B47C8A" w:rsidRPr="00224394" w:rsidRDefault="00B47C8A" w:rsidP="00B47C8A">
      <w:pPr>
        <w:spacing w:line="45" w:lineRule="exact"/>
        <w:rPr>
          <w:rFonts w:ascii="Times New Roman" w:eastAsia="Wingdings" w:hAnsi="Times New Roman" w:cs="Times New Roman"/>
          <w:sz w:val="24"/>
          <w:lang w:val="ro-RO"/>
        </w:rPr>
      </w:pPr>
    </w:p>
    <w:p w:rsidR="00B47C8A" w:rsidRPr="007C0633" w:rsidRDefault="00B47C8A" w:rsidP="007C0633">
      <w:pPr>
        <w:pStyle w:val="ListParagraph"/>
        <w:numPr>
          <w:ilvl w:val="0"/>
          <w:numId w:val="21"/>
        </w:numPr>
        <w:tabs>
          <w:tab w:val="left" w:pos="1680"/>
        </w:tabs>
        <w:spacing w:after="0" w:line="0" w:lineRule="atLeast"/>
        <w:jc w:val="both"/>
        <w:rPr>
          <w:rFonts w:ascii="Times New Roman" w:eastAsia="Wingdings" w:hAnsi="Times New Roman" w:cs="Times New Roman"/>
          <w:sz w:val="24"/>
          <w:lang w:val="ro-RO"/>
        </w:rPr>
      </w:pPr>
      <w:r w:rsidRPr="007C0633">
        <w:rPr>
          <w:rFonts w:ascii="Times New Roman" w:eastAsia="Cambria" w:hAnsi="Times New Roman" w:cs="Times New Roman"/>
          <w:sz w:val="26"/>
          <w:lang w:val="ro-RO"/>
        </w:rPr>
        <w:t>la 5 auditori le-a fost retras certificatul de calificare</w:t>
      </w:r>
      <w:r w:rsidR="000764B6" w:rsidRPr="007C0633">
        <w:rPr>
          <w:rFonts w:ascii="Times New Roman" w:eastAsia="Cambria" w:hAnsi="Times New Roman" w:cs="Times New Roman"/>
          <w:sz w:val="26"/>
          <w:lang w:val="ro-RO"/>
        </w:rPr>
        <w:t xml:space="preserve"> ca urmare a nerespectării cerințelor d</w:t>
      </w:r>
      <w:r w:rsidR="000629DB" w:rsidRPr="007C0633">
        <w:rPr>
          <w:rFonts w:ascii="Times New Roman" w:eastAsia="Cambria" w:hAnsi="Times New Roman" w:cs="Times New Roman"/>
          <w:sz w:val="26"/>
          <w:lang w:val="ro-RO"/>
        </w:rPr>
        <w:t>e instruire profesională continuă</w:t>
      </w:r>
      <w:r w:rsidR="0054642D" w:rsidRPr="007C0633">
        <w:rPr>
          <w:rFonts w:ascii="Times New Roman" w:eastAsia="Cambria" w:hAnsi="Times New Roman" w:cs="Times New Roman"/>
          <w:sz w:val="26"/>
          <w:lang w:val="ro-RO"/>
        </w:rPr>
        <w:t>.</w:t>
      </w:r>
    </w:p>
    <w:p w:rsidR="00B47C8A" w:rsidRPr="00224394" w:rsidRDefault="00B47C8A" w:rsidP="00B47C8A">
      <w:pPr>
        <w:spacing w:line="45" w:lineRule="exact"/>
        <w:rPr>
          <w:rFonts w:ascii="Times New Roman" w:eastAsia="Wingdings" w:hAnsi="Times New Roman" w:cs="Times New Roman"/>
          <w:sz w:val="24"/>
          <w:lang w:val="ro-RO"/>
        </w:rPr>
      </w:pPr>
    </w:p>
    <w:p w:rsidR="00BB1AB9" w:rsidRPr="007C0633" w:rsidRDefault="00BB1AB9" w:rsidP="007C0633">
      <w:pPr>
        <w:pStyle w:val="ListParagraph"/>
        <w:numPr>
          <w:ilvl w:val="0"/>
          <w:numId w:val="21"/>
        </w:numPr>
        <w:tabs>
          <w:tab w:val="left" w:pos="1680"/>
        </w:tabs>
        <w:spacing w:after="0" w:line="0" w:lineRule="atLeast"/>
        <w:jc w:val="both"/>
        <w:rPr>
          <w:rFonts w:ascii="Times New Roman" w:eastAsia="Wingdings" w:hAnsi="Times New Roman" w:cs="Times New Roman"/>
          <w:sz w:val="24"/>
          <w:lang w:val="ro-RO"/>
        </w:rPr>
      </w:pPr>
      <w:r w:rsidRPr="007C0633">
        <w:rPr>
          <w:rFonts w:ascii="Times New Roman" w:eastAsia="Cambria" w:hAnsi="Times New Roman" w:cs="Times New Roman"/>
          <w:sz w:val="26"/>
          <w:lang w:val="ro-RO"/>
        </w:rPr>
        <w:t>5</w:t>
      </w:r>
      <w:r w:rsidR="00B47C8A" w:rsidRPr="007C0633">
        <w:rPr>
          <w:rFonts w:ascii="Times New Roman" w:eastAsia="Cambria" w:hAnsi="Times New Roman" w:cs="Times New Roman"/>
          <w:sz w:val="26"/>
          <w:lang w:val="ro-RO"/>
        </w:rPr>
        <w:t xml:space="preserve"> auditori şi-au suspendat activitatea</w:t>
      </w:r>
      <w:r w:rsidR="003C2B5E" w:rsidRPr="007C0633">
        <w:rPr>
          <w:rFonts w:ascii="Times New Roman" w:eastAsia="Cambria" w:hAnsi="Times New Roman" w:cs="Times New Roman"/>
          <w:sz w:val="26"/>
          <w:lang w:val="ro-RO"/>
        </w:rPr>
        <w:t>, dintre care 4 auditori ș</w:t>
      </w:r>
      <w:r w:rsidR="000629DB" w:rsidRPr="007C0633">
        <w:rPr>
          <w:rFonts w:ascii="Times New Roman" w:eastAsia="Cambria" w:hAnsi="Times New Roman" w:cs="Times New Roman"/>
          <w:sz w:val="26"/>
          <w:lang w:val="ro-RO"/>
        </w:rPr>
        <w:t>i-au suspendat activitatea în baza cererii depuse, iar 1 auditor – în legătură cu deținerea unei funcții publice incompatibile cu activitatea de audit</w:t>
      </w:r>
    </w:p>
    <w:p w:rsidR="00DD73A2" w:rsidRPr="00224394" w:rsidRDefault="005640F9" w:rsidP="0024485A">
      <w:pPr>
        <w:tabs>
          <w:tab w:val="left" w:pos="720"/>
        </w:tabs>
        <w:spacing w:after="0" w:line="0" w:lineRule="atLeast"/>
        <w:jc w:val="both"/>
        <w:rPr>
          <w:rFonts w:ascii="Times New Roman" w:eastAsia="Wingdings" w:hAnsi="Times New Roman" w:cs="Times New Roman"/>
          <w:sz w:val="24"/>
          <w:lang w:val="ro-RO"/>
        </w:rPr>
      </w:pPr>
      <w:r w:rsidRPr="00224394">
        <w:rPr>
          <w:rFonts w:ascii="Times New Roman" w:eastAsia="Wingdings" w:hAnsi="Times New Roman" w:cs="Times New Roman"/>
          <w:sz w:val="24"/>
          <w:lang w:val="ro-RO"/>
        </w:rPr>
        <w:tab/>
      </w:r>
    </w:p>
    <w:p w:rsidR="00DD73A2" w:rsidRPr="00224394" w:rsidRDefault="00DD73A2" w:rsidP="0024485A">
      <w:pPr>
        <w:tabs>
          <w:tab w:val="left" w:pos="720"/>
        </w:tabs>
        <w:spacing w:after="0" w:line="0" w:lineRule="atLeast"/>
        <w:jc w:val="both"/>
        <w:rPr>
          <w:rFonts w:ascii="Times New Roman" w:eastAsia="Wingdings" w:hAnsi="Times New Roman" w:cs="Times New Roman"/>
          <w:sz w:val="24"/>
          <w:lang w:val="ro-RO"/>
        </w:rPr>
      </w:pPr>
    </w:p>
    <w:p w:rsidR="005640F9" w:rsidRPr="00224394" w:rsidRDefault="00DD73A2" w:rsidP="00727C45">
      <w:pPr>
        <w:tabs>
          <w:tab w:val="left" w:pos="709"/>
        </w:tabs>
        <w:spacing w:after="0" w:line="0" w:lineRule="atLeast"/>
        <w:ind w:left="142"/>
        <w:jc w:val="both"/>
        <w:rPr>
          <w:rFonts w:ascii="Times New Roman" w:eastAsia="Wingdings" w:hAnsi="Times New Roman" w:cs="Times New Roman"/>
          <w:sz w:val="26"/>
          <w:szCs w:val="26"/>
          <w:lang w:val="ro-RO"/>
        </w:rPr>
      </w:pPr>
      <w:r w:rsidRPr="00224394">
        <w:rPr>
          <w:rFonts w:ascii="Times New Roman" w:eastAsia="Wingdings" w:hAnsi="Times New Roman" w:cs="Times New Roman"/>
          <w:sz w:val="24"/>
          <w:lang w:val="ro-RO"/>
        </w:rPr>
        <w:tab/>
      </w:r>
      <w:r w:rsidR="005640F9" w:rsidRPr="00224394">
        <w:rPr>
          <w:rFonts w:ascii="Times New Roman" w:eastAsia="Wingdings" w:hAnsi="Times New Roman" w:cs="Times New Roman"/>
          <w:sz w:val="26"/>
          <w:szCs w:val="26"/>
          <w:lang w:val="ro-RO"/>
        </w:rPr>
        <w:t>Potrivit datelor din Informația privind respect</w:t>
      </w:r>
      <w:r w:rsidR="0024485A" w:rsidRPr="00224394">
        <w:rPr>
          <w:rFonts w:ascii="Times New Roman" w:eastAsia="Wingdings" w:hAnsi="Times New Roman" w:cs="Times New Roman"/>
          <w:sz w:val="26"/>
          <w:szCs w:val="26"/>
          <w:lang w:val="ro-RO"/>
        </w:rPr>
        <w:t xml:space="preserve">area procedurilor de control al </w:t>
      </w:r>
      <w:r w:rsidR="0083294A" w:rsidRPr="00224394">
        <w:rPr>
          <w:rFonts w:ascii="Times New Roman" w:eastAsia="Wingdings" w:hAnsi="Times New Roman" w:cs="Times New Roman"/>
          <w:sz w:val="26"/>
          <w:szCs w:val="26"/>
          <w:lang w:val="ro-RO"/>
        </w:rPr>
        <w:t>calității lucr</w:t>
      </w:r>
      <w:r w:rsidR="005640F9" w:rsidRPr="00224394">
        <w:rPr>
          <w:rFonts w:ascii="Times New Roman" w:eastAsia="Wingdings" w:hAnsi="Times New Roman" w:cs="Times New Roman"/>
          <w:sz w:val="26"/>
          <w:szCs w:val="26"/>
          <w:lang w:val="ro-RO"/>
        </w:rPr>
        <w:t>ărilor de a</w:t>
      </w:r>
      <w:r w:rsidR="00A063F0">
        <w:rPr>
          <w:rFonts w:ascii="Times New Roman" w:eastAsia="Wingdings" w:hAnsi="Times New Roman" w:cs="Times New Roman"/>
          <w:sz w:val="26"/>
          <w:szCs w:val="26"/>
          <w:lang w:val="ro-RO"/>
        </w:rPr>
        <w:t xml:space="preserve">udit, </w:t>
      </w:r>
      <w:r w:rsidR="005F5DB0">
        <w:rPr>
          <w:rFonts w:ascii="Times New Roman" w:eastAsia="Wingdings" w:hAnsi="Times New Roman" w:cs="Times New Roman"/>
          <w:sz w:val="26"/>
          <w:szCs w:val="26"/>
          <w:lang w:val="ro-RO"/>
        </w:rPr>
        <w:t>59</w:t>
      </w:r>
      <w:r w:rsidR="0024485A" w:rsidRPr="00224394">
        <w:rPr>
          <w:rFonts w:ascii="Times New Roman" w:eastAsia="Wingdings" w:hAnsi="Times New Roman" w:cs="Times New Roman"/>
          <w:sz w:val="26"/>
          <w:szCs w:val="26"/>
          <w:lang w:val="ro-RO"/>
        </w:rPr>
        <w:t xml:space="preserve"> de audito</w:t>
      </w:r>
      <w:r w:rsidR="0054642D" w:rsidRPr="00224394">
        <w:rPr>
          <w:rFonts w:ascii="Times New Roman" w:eastAsia="Wingdings" w:hAnsi="Times New Roman" w:cs="Times New Roman"/>
          <w:sz w:val="26"/>
          <w:szCs w:val="26"/>
          <w:lang w:val="ro-RO"/>
        </w:rPr>
        <w:t>ri dețin certificate internaț</w:t>
      </w:r>
      <w:r w:rsidR="0024485A" w:rsidRPr="00224394">
        <w:rPr>
          <w:rFonts w:ascii="Times New Roman" w:eastAsia="Wingdings" w:hAnsi="Times New Roman" w:cs="Times New Roman"/>
          <w:sz w:val="26"/>
          <w:szCs w:val="26"/>
          <w:lang w:val="ro-RO"/>
        </w:rPr>
        <w:t>ional</w:t>
      </w:r>
      <w:r w:rsidR="002A2F86" w:rsidRPr="00224394">
        <w:rPr>
          <w:rFonts w:ascii="Times New Roman" w:eastAsia="Wingdings" w:hAnsi="Times New Roman" w:cs="Times New Roman"/>
          <w:sz w:val="26"/>
          <w:szCs w:val="26"/>
          <w:lang w:val="ro-RO"/>
        </w:rPr>
        <w:t>e</w:t>
      </w:r>
      <w:r w:rsidR="0024485A" w:rsidRPr="00224394">
        <w:rPr>
          <w:rFonts w:ascii="Times New Roman" w:eastAsia="Wingdings" w:hAnsi="Times New Roman" w:cs="Times New Roman"/>
          <w:sz w:val="26"/>
          <w:szCs w:val="26"/>
          <w:lang w:val="ro-RO"/>
        </w:rPr>
        <w:t xml:space="preserve"> de calificare în domeniul contabilității și auditului, după cum urmează:</w:t>
      </w:r>
    </w:p>
    <w:p w:rsidR="0024485A" w:rsidRDefault="0024485A" w:rsidP="0024485A">
      <w:pPr>
        <w:tabs>
          <w:tab w:val="left" w:pos="720"/>
        </w:tabs>
        <w:spacing w:after="0" w:line="0" w:lineRule="atLeast"/>
        <w:jc w:val="both"/>
        <w:rPr>
          <w:rFonts w:ascii="Times New Roman" w:eastAsia="Wingdings" w:hAnsi="Times New Roman" w:cs="Times New Roman"/>
          <w:sz w:val="24"/>
          <w:lang w:val="ro-RO"/>
        </w:rPr>
      </w:pPr>
    </w:p>
    <w:p w:rsidR="00797C6E" w:rsidRDefault="00797C6E" w:rsidP="0024485A">
      <w:pPr>
        <w:tabs>
          <w:tab w:val="left" w:pos="720"/>
        </w:tabs>
        <w:spacing w:after="0" w:line="0" w:lineRule="atLeast"/>
        <w:jc w:val="both"/>
        <w:rPr>
          <w:rFonts w:ascii="Times New Roman" w:eastAsia="Wingdings" w:hAnsi="Times New Roman" w:cs="Times New Roman"/>
          <w:sz w:val="24"/>
          <w:lang w:val="ro-RO"/>
        </w:rPr>
      </w:pPr>
    </w:p>
    <w:p w:rsidR="00DE2A96" w:rsidRPr="00DE2A96" w:rsidRDefault="00DD7AE0" w:rsidP="00606303">
      <w:pPr>
        <w:tabs>
          <w:tab w:val="left" w:pos="720"/>
        </w:tabs>
        <w:spacing w:after="0" w:line="0" w:lineRule="atLeast"/>
        <w:ind w:left="142"/>
        <w:rPr>
          <w:rFonts w:ascii="Times New Roman" w:eastAsia="Cambria" w:hAnsi="Times New Roman" w:cs="Times New Roman"/>
          <w:i/>
          <w:sz w:val="20"/>
          <w:szCs w:val="20"/>
          <w:lang w:val="ro-RO"/>
        </w:rPr>
      </w:pPr>
      <w:r w:rsidRPr="00620C80">
        <w:rPr>
          <w:rFonts w:ascii="Times New Roman" w:eastAsia="Cambria" w:hAnsi="Times New Roman" w:cs="Times New Roman"/>
          <w:i/>
          <w:sz w:val="20"/>
          <w:szCs w:val="20"/>
          <w:lang w:val="ro-RO"/>
        </w:rPr>
        <w:t>Tabel</w:t>
      </w:r>
      <w:r w:rsidR="00D012D9">
        <w:rPr>
          <w:rFonts w:ascii="Times New Roman" w:eastAsia="Cambria" w:hAnsi="Times New Roman" w:cs="Times New Roman"/>
          <w:i/>
          <w:sz w:val="20"/>
          <w:szCs w:val="20"/>
          <w:lang w:val="ro-RO"/>
        </w:rPr>
        <w:t>ul 7</w:t>
      </w:r>
      <w:r w:rsidR="00620C80">
        <w:rPr>
          <w:rFonts w:ascii="Times New Roman" w:eastAsia="Cambria" w:hAnsi="Times New Roman" w:cs="Times New Roman"/>
          <w:i/>
          <w:sz w:val="20"/>
          <w:szCs w:val="20"/>
          <w:lang w:val="ro-RO"/>
        </w:rPr>
        <w:t>: Situația privind auditorii care dețin certificate internaționale de calificare în domeniul contabilității și auditului</w:t>
      </w:r>
      <w:r w:rsidR="00620C80" w:rsidRPr="00620C80">
        <w:rPr>
          <w:rFonts w:ascii="Times New Roman" w:eastAsia="Cambria" w:hAnsi="Times New Roman" w:cs="Times New Roman"/>
          <w:i/>
          <w:sz w:val="20"/>
          <w:szCs w:val="20"/>
          <w:lang w:val="ro-RO"/>
        </w:rPr>
        <w:t xml:space="preserve"> </w:t>
      </w:r>
    </w:p>
    <w:tbl>
      <w:tblPr>
        <w:tblStyle w:val="ColorfulGrid-Accent1"/>
        <w:tblW w:w="4945" w:type="pct"/>
        <w:tblInd w:w="106" w:type="dxa"/>
        <w:tblBorders>
          <w:top w:val="single" w:sz="4" w:space="0" w:color="87A0AC" w:themeColor="background2" w:themeShade="BF"/>
          <w:left w:val="single" w:sz="4" w:space="0" w:color="87A0AC" w:themeColor="background2" w:themeShade="BF"/>
          <w:bottom w:val="single" w:sz="4" w:space="0" w:color="87A0AC" w:themeColor="background2" w:themeShade="BF"/>
          <w:right w:val="single" w:sz="4" w:space="0" w:color="87A0AC" w:themeColor="background2" w:themeShade="BF"/>
          <w:insideH w:val="single" w:sz="4" w:space="0" w:color="87A0AC" w:themeColor="background2" w:themeShade="BF"/>
          <w:insideV w:val="single" w:sz="4" w:space="0" w:color="87A0AC" w:themeColor="background2" w:themeShade="BF"/>
        </w:tblBorders>
        <w:tblLayout w:type="fixed"/>
        <w:tblLook w:val="0620" w:firstRow="1" w:lastRow="0" w:firstColumn="0" w:lastColumn="0" w:noHBand="1" w:noVBand="1"/>
      </w:tblPr>
      <w:tblGrid>
        <w:gridCol w:w="6185"/>
        <w:gridCol w:w="1537"/>
        <w:gridCol w:w="1406"/>
      </w:tblGrid>
      <w:tr w:rsidR="006B0B99" w:rsidRPr="00224394" w:rsidTr="00B671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0"/>
        </w:trPr>
        <w:tc>
          <w:tcPr>
            <w:tcW w:w="3388" w:type="pct"/>
            <w:shd w:val="clear" w:color="auto" w:fill="E3A191" w:themeFill="accent1" w:themeFillTint="99"/>
            <w:vAlign w:val="center"/>
          </w:tcPr>
          <w:p w:rsidR="006B0B99" w:rsidRPr="00224394" w:rsidRDefault="006B0B99" w:rsidP="009A02B7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Tip certificat</w:t>
            </w:r>
          </w:p>
        </w:tc>
        <w:tc>
          <w:tcPr>
            <w:tcW w:w="842" w:type="pct"/>
            <w:shd w:val="clear" w:color="auto" w:fill="E3A191" w:themeFill="accent1" w:themeFillTint="99"/>
          </w:tcPr>
          <w:p w:rsidR="006B0B99" w:rsidRPr="00224394" w:rsidRDefault="006B0B99" w:rsidP="006B0B99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Situația la</w:t>
            </w:r>
          </w:p>
          <w:p w:rsidR="006B0B99" w:rsidRPr="00224394" w:rsidRDefault="006B0B99" w:rsidP="006B0B99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01.01.2018</w:t>
            </w:r>
          </w:p>
        </w:tc>
        <w:tc>
          <w:tcPr>
            <w:tcW w:w="770" w:type="pct"/>
            <w:shd w:val="clear" w:color="auto" w:fill="E3A191" w:themeFill="accent1" w:themeFillTint="99"/>
          </w:tcPr>
          <w:p w:rsidR="006B0B99" w:rsidRPr="00224394" w:rsidRDefault="006B0B99" w:rsidP="009A02B7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Situația la</w:t>
            </w:r>
          </w:p>
          <w:p w:rsidR="006B0B99" w:rsidRPr="00224394" w:rsidRDefault="00276408" w:rsidP="009A02B7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>
              <w:rPr>
                <w:rFonts w:ascii="Times New Roman" w:eastAsia="Cambria" w:hAnsi="Times New Roman" w:cs="Times New Roman"/>
                <w:lang w:val="ro-RO"/>
              </w:rPr>
              <w:t>3</w:t>
            </w:r>
            <w:r w:rsidR="00B6716C" w:rsidRPr="00224394">
              <w:rPr>
                <w:rFonts w:ascii="Times New Roman" w:eastAsia="Cambria" w:hAnsi="Times New Roman" w:cs="Times New Roman"/>
                <w:lang w:val="ro-RO"/>
              </w:rPr>
              <w:t>1.12.2018</w:t>
            </w:r>
          </w:p>
        </w:tc>
      </w:tr>
      <w:tr w:rsidR="00145630" w:rsidRPr="00224394" w:rsidTr="00B6716C">
        <w:trPr>
          <w:trHeight w:val="450"/>
        </w:trPr>
        <w:tc>
          <w:tcPr>
            <w:tcW w:w="3388" w:type="pct"/>
            <w:shd w:val="clear" w:color="auto" w:fill="ECC0B6" w:themeFill="accent1" w:themeFillTint="66"/>
            <w:vAlign w:val="center"/>
          </w:tcPr>
          <w:p w:rsidR="00145630" w:rsidRPr="00224394" w:rsidRDefault="00145630" w:rsidP="000B21DD">
            <w:pPr>
              <w:jc w:val="both"/>
              <w:rPr>
                <w:rFonts w:ascii="Times New Roman" w:eastAsia="Cambria" w:hAnsi="Times New Roman" w:cs="Times New Roman"/>
                <w:b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b/>
                <w:lang w:val="ro-RO"/>
              </w:rPr>
              <w:t xml:space="preserve">Total auditori </w:t>
            </w:r>
            <w:r w:rsidR="00797C6E">
              <w:rPr>
                <w:rFonts w:ascii="Times New Roman" w:eastAsia="Cambria" w:hAnsi="Times New Roman" w:cs="Times New Roman"/>
                <w:b/>
                <w:lang w:val="ro-RO"/>
              </w:rPr>
              <w:t xml:space="preserve">angajați în cadrul societăților de audit </w:t>
            </w:r>
            <w:r w:rsidRPr="00224394">
              <w:rPr>
                <w:rFonts w:ascii="Times New Roman" w:eastAsia="Cambria" w:hAnsi="Times New Roman" w:cs="Times New Roman"/>
                <w:b/>
                <w:lang w:val="ro-RO"/>
              </w:rPr>
              <w:t>ce dețin certificate internaționale în domeniul contabilității şi auditului</w:t>
            </w:r>
            <w:r w:rsidR="00797C6E">
              <w:rPr>
                <w:rFonts w:ascii="Times New Roman" w:eastAsia="Cambria" w:hAnsi="Times New Roman" w:cs="Times New Roman"/>
                <w:b/>
                <w:lang w:val="ro-RO"/>
              </w:rPr>
              <w:t>, din care:</w:t>
            </w:r>
          </w:p>
        </w:tc>
        <w:tc>
          <w:tcPr>
            <w:tcW w:w="842" w:type="pct"/>
            <w:shd w:val="clear" w:color="auto" w:fill="ECC0B6" w:themeFill="accent1" w:themeFillTint="66"/>
            <w:vAlign w:val="center"/>
          </w:tcPr>
          <w:p w:rsidR="00145630" w:rsidRPr="00224394" w:rsidRDefault="00145630" w:rsidP="009A02B7">
            <w:pPr>
              <w:jc w:val="center"/>
              <w:rPr>
                <w:rFonts w:ascii="Times New Roman" w:eastAsia="Cambria" w:hAnsi="Times New Roman" w:cs="Times New Roman"/>
                <w:b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b/>
                <w:lang w:val="ro-RO"/>
              </w:rPr>
              <w:t>62</w:t>
            </w:r>
          </w:p>
        </w:tc>
        <w:tc>
          <w:tcPr>
            <w:tcW w:w="770" w:type="pct"/>
            <w:shd w:val="clear" w:color="auto" w:fill="ECC0B6" w:themeFill="accent1" w:themeFillTint="66"/>
            <w:vAlign w:val="center"/>
          </w:tcPr>
          <w:p w:rsidR="00145630" w:rsidRPr="00224394" w:rsidRDefault="00330585" w:rsidP="000B21DD">
            <w:pPr>
              <w:jc w:val="center"/>
              <w:rPr>
                <w:rFonts w:ascii="Times New Roman" w:eastAsia="Cambria" w:hAnsi="Times New Roman" w:cs="Times New Roman"/>
                <w:b/>
                <w:lang w:val="ro-RO"/>
              </w:rPr>
            </w:pPr>
            <w:r>
              <w:rPr>
                <w:rFonts w:ascii="Times New Roman" w:eastAsia="Cambria" w:hAnsi="Times New Roman" w:cs="Times New Roman"/>
                <w:b/>
                <w:lang w:val="ro-RO"/>
              </w:rPr>
              <w:t xml:space="preserve">59 </w:t>
            </w:r>
          </w:p>
        </w:tc>
      </w:tr>
      <w:tr w:rsidR="00145630" w:rsidRPr="00224394" w:rsidTr="00B6716C">
        <w:trPr>
          <w:trHeight w:val="729"/>
        </w:trPr>
        <w:tc>
          <w:tcPr>
            <w:tcW w:w="3388" w:type="pct"/>
            <w:vAlign w:val="center"/>
          </w:tcPr>
          <w:p w:rsidR="00145630" w:rsidRPr="00224394" w:rsidRDefault="00145630" w:rsidP="000B21DD">
            <w:pPr>
              <w:jc w:val="both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 xml:space="preserve">Auditori ce dețin certificate </w:t>
            </w:r>
            <w:proofErr w:type="spellStart"/>
            <w:r w:rsidRPr="00224394">
              <w:rPr>
                <w:rFonts w:ascii="Times New Roman" w:eastAsia="Cambria" w:hAnsi="Times New Roman" w:cs="Times New Roman"/>
                <w:lang w:val="ro-RO"/>
              </w:rPr>
              <w:t>internationale</w:t>
            </w:r>
            <w:proofErr w:type="spellEnd"/>
            <w:r w:rsidRPr="00224394">
              <w:rPr>
                <w:rFonts w:ascii="Times New Roman" w:eastAsia="Cambria" w:hAnsi="Times New Roman" w:cs="Times New Roman"/>
                <w:lang w:val="ro-RO"/>
              </w:rPr>
              <w:t xml:space="preserve"> </w:t>
            </w:r>
            <w:r w:rsidRPr="00224394">
              <w:rPr>
                <w:rFonts w:ascii="Times New Roman" w:eastAsia="Cambria" w:hAnsi="Times New Roman" w:cs="Times New Roman"/>
                <w:i/>
                <w:lang w:val="ro-RO"/>
              </w:rPr>
              <w:t xml:space="preserve">ACCA (Association of </w:t>
            </w:r>
            <w:proofErr w:type="spellStart"/>
            <w:r w:rsidRPr="00224394">
              <w:rPr>
                <w:rFonts w:ascii="Times New Roman" w:eastAsia="Cambria" w:hAnsi="Times New Roman" w:cs="Times New Roman"/>
                <w:i/>
                <w:lang w:val="ro-RO"/>
              </w:rPr>
              <w:t>Chartered</w:t>
            </w:r>
            <w:proofErr w:type="spellEnd"/>
            <w:r w:rsidRPr="00224394">
              <w:rPr>
                <w:rFonts w:ascii="Times New Roman" w:eastAsia="Cambria" w:hAnsi="Times New Roman" w:cs="Times New Roman"/>
                <w:i/>
                <w:lang w:val="ro-RO"/>
              </w:rPr>
              <w:t xml:space="preserve"> </w:t>
            </w:r>
            <w:proofErr w:type="spellStart"/>
            <w:r w:rsidRPr="00224394">
              <w:rPr>
                <w:rFonts w:ascii="Times New Roman" w:eastAsia="Cambria" w:hAnsi="Times New Roman" w:cs="Times New Roman"/>
                <w:i/>
                <w:lang w:val="ro-RO"/>
              </w:rPr>
              <w:t>Certified</w:t>
            </w:r>
            <w:proofErr w:type="spellEnd"/>
            <w:r w:rsidRPr="00224394">
              <w:rPr>
                <w:rFonts w:ascii="Times New Roman" w:eastAsia="Cambria" w:hAnsi="Times New Roman" w:cs="Times New Roman"/>
                <w:i/>
                <w:lang w:val="ro-RO"/>
              </w:rPr>
              <w:t xml:space="preserve"> </w:t>
            </w:r>
            <w:proofErr w:type="spellStart"/>
            <w:r w:rsidRPr="00224394">
              <w:rPr>
                <w:rFonts w:ascii="Times New Roman" w:eastAsia="Cambria" w:hAnsi="Times New Roman" w:cs="Times New Roman"/>
                <w:i/>
                <w:lang w:val="ro-RO"/>
              </w:rPr>
              <w:t>Accountants</w:t>
            </w:r>
            <w:proofErr w:type="spellEnd"/>
            <w:r w:rsidRPr="00224394">
              <w:rPr>
                <w:rFonts w:ascii="Times New Roman" w:eastAsia="Cambria" w:hAnsi="Times New Roman" w:cs="Times New Roman"/>
                <w:i/>
                <w:lang w:val="ro-RO"/>
              </w:rPr>
              <w:t xml:space="preserve"> </w:t>
            </w:r>
            <w:proofErr w:type="spellStart"/>
            <w:r w:rsidRPr="00224394">
              <w:rPr>
                <w:rFonts w:ascii="Times New Roman" w:eastAsia="Cambria" w:hAnsi="Times New Roman" w:cs="Times New Roman"/>
                <w:i/>
                <w:lang w:val="ro-RO"/>
              </w:rPr>
              <w:t>Qualification</w:t>
            </w:r>
            <w:proofErr w:type="spellEnd"/>
            <w:r w:rsidRPr="00224394">
              <w:rPr>
                <w:rFonts w:ascii="Times New Roman" w:eastAsia="Cambria" w:hAnsi="Times New Roman" w:cs="Times New Roman"/>
                <w:i/>
                <w:lang w:val="ro-RO"/>
              </w:rPr>
              <w:t>)</w:t>
            </w:r>
          </w:p>
        </w:tc>
        <w:tc>
          <w:tcPr>
            <w:tcW w:w="842" w:type="pct"/>
            <w:vAlign w:val="center"/>
          </w:tcPr>
          <w:p w:rsidR="00145630" w:rsidRPr="00224394" w:rsidRDefault="00145630" w:rsidP="009A02B7">
            <w:pPr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23</w:t>
            </w:r>
          </w:p>
        </w:tc>
        <w:tc>
          <w:tcPr>
            <w:tcW w:w="770" w:type="pct"/>
            <w:vAlign w:val="center"/>
          </w:tcPr>
          <w:p w:rsidR="00145630" w:rsidRPr="00224394" w:rsidRDefault="00330585" w:rsidP="000B21DD">
            <w:pPr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lang w:val="ro-RO"/>
              </w:rPr>
              <w:t xml:space="preserve">18 </w:t>
            </w:r>
          </w:p>
        </w:tc>
      </w:tr>
      <w:tr w:rsidR="00145630" w:rsidRPr="00224394" w:rsidTr="00B6716C">
        <w:trPr>
          <w:trHeight w:val="765"/>
        </w:trPr>
        <w:tc>
          <w:tcPr>
            <w:tcW w:w="3388" w:type="pct"/>
            <w:vAlign w:val="center"/>
          </w:tcPr>
          <w:p w:rsidR="00145630" w:rsidRPr="00224394" w:rsidRDefault="00145630" w:rsidP="000B21DD">
            <w:pPr>
              <w:jc w:val="both"/>
              <w:rPr>
                <w:rFonts w:ascii="Times New Roman" w:eastAsia="Cambria" w:hAnsi="Times New Roman" w:cs="Times New Roman"/>
                <w:i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 xml:space="preserve">Auditori ce dețin certificate </w:t>
            </w:r>
            <w:proofErr w:type="spellStart"/>
            <w:r w:rsidRPr="00224394">
              <w:rPr>
                <w:rFonts w:ascii="Times New Roman" w:eastAsia="Cambria" w:hAnsi="Times New Roman" w:cs="Times New Roman"/>
                <w:lang w:val="ro-RO"/>
              </w:rPr>
              <w:t>internationale</w:t>
            </w:r>
            <w:proofErr w:type="spellEnd"/>
            <w:r w:rsidRPr="00224394">
              <w:rPr>
                <w:rFonts w:ascii="Times New Roman" w:eastAsia="Cambria" w:hAnsi="Times New Roman" w:cs="Times New Roman"/>
                <w:lang w:val="ro-RO"/>
              </w:rPr>
              <w:t xml:space="preserve"> </w:t>
            </w:r>
            <w:r w:rsidRPr="00224394">
              <w:rPr>
                <w:rFonts w:ascii="Times New Roman" w:eastAsia="Cambria" w:hAnsi="Times New Roman" w:cs="Times New Roman"/>
                <w:i/>
                <w:sz w:val="24"/>
                <w:szCs w:val="24"/>
                <w:lang w:val="ro-RO"/>
              </w:rPr>
              <w:t>CAP (</w:t>
            </w:r>
            <w:proofErr w:type="spellStart"/>
            <w:r w:rsidRPr="00224394">
              <w:rPr>
                <w:rFonts w:ascii="Times New Roman" w:eastAsia="Cambria" w:hAnsi="Times New Roman" w:cs="Times New Roman"/>
                <w:i/>
                <w:sz w:val="24"/>
                <w:szCs w:val="24"/>
                <w:lang w:val="ro-RO"/>
              </w:rPr>
              <w:t>Certified</w:t>
            </w:r>
            <w:proofErr w:type="spellEnd"/>
            <w:r w:rsidRPr="00224394">
              <w:rPr>
                <w:rFonts w:ascii="Times New Roman" w:eastAsia="Cambria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24394">
              <w:rPr>
                <w:rFonts w:ascii="Times New Roman" w:eastAsia="Cambria" w:hAnsi="Times New Roman" w:cs="Times New Roman"/>
                <w:i/>
                <w:sz w:val="24"/>
                <w:szCs w:val="24"/>
                <w:lang w:val="ro-RO"/>
              </w:rPr>
              <w:t>Accounting</w:t>
            </w:r>
            <w:proofErr w:type="spellEnd"/>
            <w:r w:rsidRPr="00224394">
              <w:rPr>
                <w:rFonts w:ascii="Times New Roman" w:eastAsia="Cambria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24394">
              <w:rPr>
                <w:rFonts w:ascii="Times New Roman" w:eastAsia="Cambria" w:hAnsi="Times New Roman" w:cs="Times New Roman"/>
                <w:i/>
                <w:sz w:val="24"/>
                <w:szCs w:val="24"/>
                <w:lang w:val="ro-RO"/>
              </w:rPr>
              <w:t>Practitioner</w:t>
            </w:r>
            <w:proofErr w:type="spellEnd"/>
            <w:r w:rsidRPr="00224394">
              <w:rPr>
                <w:rFonts w:ascii="Times New Roman" w:eastAsia="Cambria" w:hAnsi="Times New Roman" w:cs="Times New Roman"/>
                <w:i/>
                <w:sz w:val="24"/>
                <w:szCs w:val="24"/>
                <w:lang w:val="ro-RO"/>
              </w:rPr>
              <w:t>)</w:t>
            </w:r>
          </w:p>
        </w:tc>
        <w:tc>
          <w:tcPr>
            <w:tcW w:w="842" w:type="pct"/>
            <w:vAlign w:val="center"/>
          </w:tcPr>
          <w:p w:rsidR="00145630" w:rsidRPr="00224394" w:rsidRDefault="00145630" w:rsidP="009A02B7">
            <w:pPr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21</w:t>
            </w:r>
          </w:p>
        </w:tc>
        <w:tc>
          <w:tcPr>
            <w:tcW w:w="770" w:type="pct"/>
            <w:vAlign w:val="center"/>
          </w:tcPr>
          <w:p w:rsidR="00145630" w:rsidRPr="00224394" w:rsidRDefault="00145630" w:rsidP="000B21DD">
            <w:pPr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22</w:t>
            </w:r>
          </w:p>
        </w:tc>
      </w:tr>
      <w:tr w:rsidR="00145630" w:rsidRPr="00224394" w:rsidTr="00B6716C">
        <w:trPr>
          <w:trHeight w:val="801"/>
        </w:trPr>
        <w:tc>
          <w:tcPr>
            <w:tcW w:w="3388" w:type="pct"/>
            <w:vAlign w:val="center"/>
          </w:tcPr>
          <w:p w:rsidR="00145630" w:rsidRPr="00224394" w:rsidRDefault="00145630" w:rsidP="000B21DD">
            <w:pPr>
              <w:jc w:val="both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 xml:space="preserve">Auditori ce dețin certificate </w:t>
            </w:r>
            <w:proofErr w:type="spellStart"/>
            <w:r w:rsidRPr="00224394">
              <w:rPr>
                <w:rFonts w:ascii="Times New Roman" w:eastAsia="Cambria" w:hAnsi="Times New Roman" w:cs="Times New Roman"/>
                <w:lang w:val="ro-RO"/>
              </w:rPr>
              <w:t>internationale</w:t>
            </w:r>
            <w:proofErr w:type="spellEnd"/>
            <w:r w:rsidRPr="00224394">
              <w:rPr>
                <w:rFonts w:ascii="Times New Roman" w:eastAsia="Cambria" w:hAnsi="Times New Roman" w:cs="Times New Roman"/>
                <w:lang w:val="ro-RO"/>
              </w:rPr>
              <w:t xml:space="preserve"> </w:t>
            </w:r>
            <w:r w:rsidRPr="00224394">
              <w:rPr>
                <w:rFonts w:ascii="Times New Roman" w:eastAsia="Cambria" w:hAnsi="Times New Roman" w:cs="Times New Roman"/>
                <w:i/>
                <w:sz w:val="24"/>
                <w:szCs w:val="24"/>
                <w:lang w:val="ro-RO"/>
              </w:rPr>
              <w:t>CIPA (</w:t>
            </w:r>
            <w:proofErr w:type="spellStart"/>
            <w:r w:rsidRPr="00224394">
              <w:rPr>
                <w:rFonts w:ascii="Times New Roman" w:eastAsia="Cambria" w:hAnsi="Times New Roman" w:cs="Times New Roman"/>
                <w:i/>
                <w:sz w:val="24"/>
                <w:szCs w:val="24"/>
                <w:lang w:val="ro-RO"/>
              </w:rPr>
              <w:t>Certified</w:t>
            </w:r>
            <w:proofErr w:type="spellEnd"/>
            <w:r w:rsidRPr="00224394">
              <w:rPr>
                <w:rFonts w:ascii="Times New Roman" w:eastAsia="Cambria" w:hAnsi="Times New Roman" w:cs="Times New Roman"/>
                <w:i/>
                <w:sz w:val="24"/>
                <w:szCs w:val="24"/>
                <w:lang w:val="ro-RO"/>
              </w:rPr>
              <w:t xml:space="preserve"> International Professional </w:t>
            </w:r>
            <w:proofErr w:type="spellStart"/>
            <w:r w:rsidRPr="00224394">
              <w:rPr>
                <w:rFonts w:ascii="Times New Roman" w:eastAsia="Cambria" w:hAnsi="Times New Roman" w:cs="Times New Roman"/>
                <w:i/>
                <w:sz w:val="24"/>
                <w:szCs w:val="24"/>
                <w:lang w:val="ro-RO"/>
              </w:rPr>
              <w:t>Accountant</w:t>
            </w:r>
            <w:proofErr w:type="spellEnd"/>
            <w:r w:rsidRPr="00224394">
              <w:rPr>
                <w:rFonts w:ascii="Times New Roman" w:eastAsia="Cambria" w:hAnsi="Times New Roman" w:cs="Times New Roman"/>
                <w:i/>
                <w:sz w:val="24"/>
                <w:szCs w:val="24"/>
                <w:lang w:val="ro-RO"/>
              </w:rPr>
              <w:t>)</w:t>
            </w:r>
          </w:p>
        </w:tc>
        <w:tc>
          <w:tcPr>
            <w:tcW w:w="842" w:type="pct"/>
            <w:vAlign w:val="center"/>
          </w:tcPr>
          <w:p w:rsidR="00145630" w:rsidRPr="00224394" w:rsidRDefault="00145630" w:rsidP="009A02B7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10</w:t>
            </w:r>
          </w:p>
        </w:tc>
        <w:tc>
          <w:tcPr>
            <w:tcW w:w="770" w:type="pct"/>
            <w:vAlign w:val="center"/>
          </w:tcPr>
          <w:p w:rsidR="00145630" w:rsidRPr="00224394" w:rsidRDefault="00330585" w:rsidP="000B21DD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>
              <w:rPr>
                <w:rFonts w:ascii="Times New Roman" w:eastAsia="Cambria" w:hAnsi="Times New Roman" w:cs="Times New Roman"/>
                <w:lang w:val="ro-RO"/>
              </w:rPr>
              <w:t xml:space="preserve">10 </w:t>
            </w:r>
          </w:p>
        </w:tc>
      </w:tr>
      <w:tr w:rsidR="00145630" w:rsidRPr="00224394" w:rsidTr="00B6716C">
        <w:trPr>
          <w:trHeight w:val="610"/>
        </w:trPr>
        <w:tc>
          <w:tcPr>
            <w:tcW w:w="3388" w:type="pct"/>
            <w:vAlign w:val="center"/>
          </w:tcPr>
          <w:p w:rsidR="00145630" w:rsidRPr="00224394" w:rsidRDefault="00145630" w:rsidP="000B21DD">
            <w:pPr>
              <w:jc w:val="both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 xml:space="preserve">Auditori ce dețin certificate </w:t>
            </w:r>
            <w:proofErr w:type="spellStart"/>
            <w:r w:rsidRPr="00224394">
              <w:rPr>
                <w:rFonts w:ascii="Times New Roman" w:eastAsia="Cambria" w:hAnsi="Times New Roman" w:cs="Times New Roman"/>
                <w:lang w:val="ro-RO"/>
              </w:rPr>
              <w:t>internationale</w:t>
            </w:r>
            <w:proofErr w:type="spellEnd"/>
            <w:r w:rsidRPr="00224394">
              <w:rPr>
                <w:rFonts w:ascii="Times New Roman" w:eastAsia="Cambria" w:hAnsi="Times New Roman" w:cs="Times New Roman"/>
                <w:lang w:val="ro-RO"/>
              </w:rPr>
              <w:t xml:space="preserve"> </w:t>
            </w:r>
            <w:proofErr w:type="spellStart"/>
            <w:r w:rsidRPr="00224394">
              <w:rPr>
                <w:rFonts w:ascii="Times New Roman" w:eastAsia="Cambria" w:hAnsi="Times New Roman" w:cs="Times New Roman"/>
                <w:i/>
                <w:sz w:val="24"/>
                <w:szCs w:val="24"/>
                <w:lang w:val="ro-RO"/>
              </w:rPr>
              <w:t>DipIFR</w:t>
            </w:r>
            <w:proofErr w:type="spellEnd"/>
            <w:r w:rsidRPr="00224394">
              <w:rPr>
                <w:rFonts w:ascii="Times New Roman" w:eastAsia="Cambria" w:hAnsi="Times New Roman" w:cs="Times New Roman"/>
                <w:i/>
                <w:sz w:val="24"/>
                <w:szCs w:val="24"/>
                <w:lang w:val="ro-RO"/>
              </w:rPr>
              <w:t xml:space="preserve"> (Diploma in International Financial </w:t>
            </w:r>
            <w:proofErr w:type="spellStart"/>
            <w:r w:rsidRPr="00224394">
              <w:rPr>
                <w:rFonts w:ascii="Times New Roman" w:eastAsia="Cambria" w:hAnsi="Times New Roman" w:cs="Times New Roman"/>
                <w:i/>
                <w:sz w:val="24"/>
                <w:szCs w:val="24"/>
                <w:lang w:val="ro-RO"/>
              </w:rPr>
              <w:t>Reporting</w:t>
            </w:r>
            <w:proofErr w:type="spellEnd"/>
            <w:r w:rsidRPr="00224394">
              <w:rPr>
                <w:rFonts w:ascii="Times New Roman" w:eastAsia="Cambria" w:hAnsi="Times New Roman" w:cs="Times New Roman"/>
                <w:i/>
                <w:sz w:val="24"/>
                <w:szCs w:val="24"/>
                <w:lang w:val="ro-RO"/>
              </w:rPr>
              <w:t>)</w:t>
            </w:r>
          </w:p>
        </w:tc>
        <w:tc>
          <w:tcPr>
            <w:tcW w:w="842" w:type="pct"/>
            <w:vAlign w:val="center"/>
          </w:tcPr>
          <w:p w:rsidR="00145630" w:rsidRPr="00224394" w:rsidRDefault="00145630" w:rsidP="009A02B7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8</w:t>
            </w:r>
          </w:p>
        </w:tc>
        <w:tc>
          <w:tcPr>
            <w:tcW w:w="770" w:type="pct"/>
            <w:vAlign w:val="center"/>
          </w:tcPr>
          <w:p w:rsidR="00145630" w:rsidRPr="00224394" w:rsidRDefault="00145630" w:rsidP="000B21DD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9</w:t>
            </w:r>
          </w:p>
        </w:tc>
      </w:tr>
    </w:tbl>
    <w:p w:rsidR="00F533E5" w:rsidRDefault="00F533E5" w:rsidP="00F533E5">
      <w:pPr>
        <w:tabs>
          <w:tab w:val="left" w:pos="720"/>
        </w:tabs>
        <w:spacing w:after="0" w:line="0" w:lineRule="atLeast"/>
        <w:jc w:val="both"/>
        <w:rPr>
          <w:rFonts w:ascii="Times New Roman" w:eastAsia="Wingdings" w:hAnsi="Times New Roman" w:cs="Times New Roman"/>
          <w:sz w:val="24"/>
          <w:lang w:val="ro-RO"/>
        </w:rPr>
      </w:pPr>
    </w:p>
    <w:p w:rsidR="00797C6E" w:rsidRDefault="00797C6E" w:rsidP="00F533E5">
      <w:pPr>
        <w:tabs>
          <w:tab w:val="left" w:pos="720"/>
        </w:tabs>
        <w:spacing w:after="0" w:line="0" w:lineRule="atLeast"/>
        <w:jc w:val="both"/>
        <w:rPr>
          <w:rFonts w:ascii="Times New Roman" w:eastAsia="Wingdings" w:hAnsi="Times New Roman" w:cs="Times New Roman"/>
          <w:sz w:val="24"/>
          <w:lang w:val="ro-RO"/>
        </w:rPr>
      </w:pPr>
    </w:p>
    <w:p w:rsidR="00797C6E" w:rsidRPr="00224394" w:rsidRDefault="00797C6E" w:rsidP="00F533E5">
      <w:pPr>
        <w:tabs>
          <w:tab w:val="left" w:pos="720"/>
        </w:tabs>
        <w:spacing w:after="0" w:line="0" w:lineRule="atLeast"/>
        <w:jc w:val="both"/>
        <w:rPr>
          <w:rFonts w:ascii="Times New Roman" w:eastAsia="Wingdings" w:hAnsi="Times New Roman" w:cs="Times New Roman"/>
          <w:sz w:val="24"/>
          <w:lang w:val="ro-RO"/>
        </w:rPr>
      </w:pPr>
    </w:p>
    <w:p w:rsidR="006F06BA" w:rsidRPr="001C7B57" w:rsidRDefault="00F533E5" w:rsidP="00727C45">
      <w:pPr>
        <w:tabs>
          <w:tab w:val="left" w:pos="709"/>
        </w:tabs>
        <w:spacing w:after="0" w:line="0" w:lineRule="atLeast"/>
        <w:ind w:left="142"/>
        <w:jc w:val="both"/>
        <w:rPr>
          <w:rFonts w:ascii="Times New Roman" w:eastAsia="Wingdings" w:hAnsi="Times New Roman" w:cs="Times New Roman"/>
          <w:sz w:val="26"/>
          <w:szCs w:val="26"/>
          <w:lang w:val="ro-RO"/>
        </w:rPr>
      </w:pPr>
      <w:r w:rsidRPr="00224394">
        <w:rPr>
          <w:rFonts w:ascii="Times New Roman" w:eastAsia="Wingdings" w:hAnsi="Times New Roman" w:cs="Times New Roman"/>
          <w:sz w:val="24"/>
          <w:lang w:val="ro-RO"/>
        </w:rPr>
        <w:tab/>
      </w:r>
      <w:r w:rsidR="00231B95">
        <w:rPr>
          <w:rFonts w:ascii="Times New Roman" w:eastAsia="Wingdings" w:hAnsi="Times New Roman" w:cs="Times New Roman"/>
          <w:sz w:val="26"/>
          <w:szCs w:val="26"/>
          <w:lang w:val="ro-RO"/>
        </w:rPr>
        <w:t>Auditorii</w:t>
      </w:r>
      <w:r w:rsidR="007149BA">
        <w:rPr>
          <w:rFonts w:ascii="Times New Roman" w:eastAsia="Wingdings" w:hAnsi="Times New Roman" w:cs="Times New Roman"/>
          <w:sz w:val="26"/>
          <w:szCs w:val="26"/>
          <w:lang w:val="ro-RO"/>
        </w:rPr>
        <w:t xml:space="preserve"> care</w:t>
      </w:r>
      <w:r w:rsidR="00AD1E81" w:rsidRPr="00224394">
        <w:rPr>
          <w:rFonts w:ascii="Times New Roman" w:eastAsia="Wingdings" w:hAnsi="Times New Roman" w:cs="Times New Roman"/>
          <w:sz w:val="26"/>
          <w:szCs w:val="26"/>
          <w:lang w:val="ro-RO"/>
        </w:rPr>
        <w:t xml:space="preserve"> </w:t>
      </w:r>
      <w:r w:rsidR="005108D8" w:rsidRPr="00224394">
        <w:rPr>
          <w:rFonts w:ascii="Times New Roman" w:eastAsia="Wingdings" w:hAnsi="Times New Roman" w:cs="Times New Roman"/>
          <w:sz w:val="26"/>
          <w:szCs w:val="26"/>
          <w:lang w:val="ro-RO"/>
        </w:rPr>
        <w:t>dețin</w:t>
      </w:r>
      <w:r w:rsidR="0054642D" w:rsidRPr="00224394">
        <w:rPr>
          <w:rFonts w:ascii="Times New Roman" w:eastAsia="Wingdings" w:hAnsi="Times New Roman" w:cs="Times New Roman"/>
          <w:sz w:val="26"/>
          <w:szCs w:val="26"/>
          <w:lang w:val="ro-RO"/>
        </w:rPr>
        <w:t xml:space="preserve"> certificate internaț</w:t>
      </w:r>
      <w:r w:rsidR="005108D8" w:rsidRPr="00224394">
        <w:rPr>
          <w:rFonts w:ascii="Times New Roman" w:eastAsia="Wingdings" w:hAnsi="Times New Roman" w:cs="Times New Roman"/>
          <w:sz w:val="26"/>
          <w:szCs w:val="26"/>
          <w:lang w:val="ro-RO"/>
        </w:rPr>
        <w:t>ionale în domeniul contabilității şi auditului sunt</w:t>
      </w:r>
      <w:r w:rsidR="00231B95">
        <w:rPr>
          <w:rFonts w:ascii="Times New Roman" w:eastAsia="Wingdings" w:hAnsi="Times New Roman" w:cs="Times New Roman"/>
          <w:sz w:val="26"/>
          <w:szCs w:val="26"/>
          <w:lang w:val="ro-RO"/>
        </w:rPr>
        <w:t xml:space="preserve"> angajați în următoarele societăți de audit</w:t>
      </w:r>
      <w:r w:rsidR="000E4C3B">
        <w:rPr>
          <w:rFonts w:ascii="Times New Roman" w:eastAsia="Wingdings" w:hAnsi="Times New Roman" w:cs="Times New Roman"/>
          <w:sz w:val="26"/>
          <w:szCs w:val="26"/>
          <w:lang w:val="ro-RO"/>
        </w:rPr>
        <w:t xml:space="preserve"> </w:t>
      </w:r>
      <w:r w:rsidR="000E4C3B" w:rsidRPr="000E4C3B">
        <w:rPr>
          <w:rFonts w:ascii="Times New Roman" w:eastAsia="Wingdings" w:hAnsi="Times New Roman" w:cs="Times New Roman"/>
          <w:i/>
          <w:sz w:val="26"/>
          <w:szCs w:val="26"/>
          <w:lang w:val="ro-RO"/>
        </w:rPr>
        <w:t xml:space="preserve">(Tabelul </w:t>
      </w:r>
      <w:r w:rsidR="006D05AE">
        <w:rPr>
          <w:rFonts w:ascii="Times New Roman" w:eastAsia="Wingdings" w:hAnsi="Times New Roman" w:cs="Times New Roman"/>
          <w:i/>
          <w:sz w:val="26"/>
          <w:szCs w:val="26"/>
          <w:lang w:val="ro-RO"/>
        </w:rPr>
        <w:t>8</w:t>
      </w:r>
      <w:r w:rsidR="000E4C3B" w:rsidRPr="000E4C3B">
        <w:rPr>
          <w:rFonts w:ascii="Times New Roman" w:eastAsia="Wingdings" w:hAnsi="Times New Roman" w:cs="Times New Roman"/>
          <w:i/>
          <w:sz w:val="26"/>
          <w:szCs w:val="26"/>
          <w:lang w:val="ro-RO"/>
        </w:rPr>
        <w:t>)</w:t>
      </w:r>
      <w:r w:rsidR="005108D8" w:rsidRPr="00224394">
        <w:rPr>
          <w:rFonts w:ascii="Times New Roman" w:eastAsia="Wingdings" w:hAnsi="Times New Roman" w:cs="Times New Roman"/>
          <w:sz w:val="26"/>
          <w:szCs w:val="26"/>
          <w:lang w:val="ro-RO"/>
        </w:rPr>
        <w:t>:</w:t>
      </w:r>
    </w:p>
    <w:p w:rsidR="004F6981" w:rsidRDefault="004F6981" w:rsidP="004F6981">
      <w:pPr>
        <w:spacing w:after="0" w:line="240" w:lineRule="auto"/>
        <w:rPr>
          <w:rFonts w:ascii="Times New Roman" w:eastAsia="Cambria" w:hAnsi="Times New Roman" w:cs="Times New Roman"/>
          <w:i/>
          <w:sz w:val="20"/>
          <w:szCs w:val="20"/>
          <w:lang w:val="ro-RO"/>
        </w:rPr>
      </w:pPr>
    </w:p>
    <w:p w:rsidR="00797C6E" w:rsidRDefault="00797C6E" w:rsidP="004F6981">
      <w:pPr>
        <w:spacing w:after="0" w:line="240" w:lineRule="auto"/>
        <w:rPr>
          <w:rFonts w:ascii="Times New Roman" w:eastAsia="Cambria" w:hAnsi="Times New Roman" w:cs="Times New Roman"/>
          <w:i/>
          <w:sz w:val="20"/>
          <w:szCs w:val="20"/>
          <w:lang w:val="ro-RO"/>
        </w:rPr>
      </w:pPr>
    </w:p>
    <w:p w:rsidR="00231B95" w:rsidRPr="004F6981" w:rsidRDefault="00231B95" w:rsidP="00606303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4F6981">
        <w:rPr>
          <w:rFonts w:ascii="Times New Roman" w:eastAsia="Cambria" w:hAnsi="Times New Roman" w:cs="Times New Roman"/>
          <w:i/>
          <w:sz w:val="20"/>
          <w:szCs w:val="20"/>
          <w:lang w:val="ro-RO"/>
        </w:rPr>
        <w:t>Tabel</w:t>
      </w:r>
      <w:r w:rsidR="006D05AE">
        <w:rPr>
          <w:rFonts w:ascii="Times New Roman" w:eastAsia="Cambria" w:hAnsi="Times New Roman" w:cs="Times New Roman"/>
          <w:i/>
          <w:sz w:val="20"/>
          <w:szCs w:val="20"/>
          <w:lang w:val="ro-RO"/>
        </w:rPr>
        <w:t>ul</w:t>
      </w:r>
      <w:r w:rsidRPr="004F6981">
        <w:rPr>
          <w:rFonts w:ascii="Times New Roman" w:eastAsia="Cambria" w:hAnsi="Times New Roman" w:cs="Times New Roman"/>
          <w:i/>
          <w:sz w:val="20"/>
          <w:szCs w:val="20"/>
          <w:lang w:val="ro-RO"/>
        </w:rPr>
        <w:t xml:space="preserve"> </w:t>
      </w:r>
      <w:r w:rsidR="006D05AE">
        <w:rPr>
          <w:rFonts w:ascii="Times New Roman" w:eastAsia="Cambria" w:hAnsi="Times New Roman" w:cs="Times New Roman"/>
          <w:i/>
          <w:sz w:val="20"/>
          <w:szCs w:val="20"/>
          <w:lang w:val="ro-RO"/>
        </w:rPr>
        <w:t>8</w:t>
      </w:r>
      <w:r w:rsidR="004F6981">
        <w:rPr>
          <w:rFonts w:ascii="Times New Roman" w:eastAsia="Cambria" w:hAnsi="Times New Roman" w:cs="Times New Roman"/>
          <w:i/>
          <w:sz w:val="20"/>
          <w:szCs w:val="20"/>
          <w:lang w:val="ro-RO"/>
        </w:rPr>
        <w:t>: L</w:t>
      </w:r>
      <w:r w:rsidR="00674F16">
        <w:rPr>
          <w:rFonts w:ascii="Times New Roman" w:eastAsia="Cambria" w:hAnsi="Times New Roman" w:cs="Times New Roman"/>
          <w:i/>
          <w:sz w:val="20"/>
          <w:szCs w:val="20"/>
          <w:lang w:val="ro-RO"/>
        </w:rPr>
        <w:t>ista societăților de audit care</w:t>
      </w:r>
      <w:r w:rsidR="00797C6E">
        <w:rPr>
          <w:rFonts w:ascii="Times New Roman" w:eastAsia="Cambria" w:hAnsi="Times New Roman" w:cs="Times New Roman"/>
          <w:i/>
          <w:sz w:val="20"/>
          <w:szCs w:val="20"/>
          <w:lang w:val="ro-RO"/>
        </w:rPr>
        <w:t xml:space="preserve"> au</w:t>
      </w:r>
      <w:r w:rsidR="00674F16">
        <w:rPr>
          <w:rFonts w:ascii="Times New Roman" w:eastAsia="Cambria" w:hAnsi="Times New Roman" w:cs="Times New Roman"/>
          <w:i/>
          <w:sz w:val="20"/>
          <w:szCs w:val="20"/>
          <w:lang w:val="ro-RO"/>
        </w:rPr>
        <w:t xml:space="preserve"> </w:t>
      </w:r>
      <w:r w:rsidR="00797C6E">
        <w:rPr>
          <w:rFonts w:ascii="Times New Roman" w:eastAsia="Cambria" w:hAnsi="Times New Roman" w:cs="Times New Roman"/>
          <w:i/>
          <w:sz w:val="20"/>
          <w:szCs w:val="20"/>
          <w:lang w:val="ro-RO"/>
        </w:rPr>
        <w:t xml:space="preserve">în calitate de angajați - </w:t>
      </w:r>
      <w:r w:rsidR="00674F16">
        <w:rPr>
          <w:rFonts w:ascii="Times New Roman" w:eastAsia="Cambria" w:hAnsi="Times New Roman" w:cs="Times New Roman"/>
          <w:i/>
          <w:sz w:val="20"/>
          <w:szCs w:val="20"/>
          <w:lang w:val="ro-RO"/>
        </w:rPr>
        <w:t>auditori ce</w:t>
      </w:r>
      <w:r w:rsidR="004F6981">
        <w:rPr>
          <w:rFonts w:ascii="Times New Roman" w:eastAsia="Cambria" w:hAnsi="Times New Roman" w:cs="Times New Roman"/>
          <w:i/>
          <w:sz w:val="20"/>
          <w:szCs w:val="20"/>
          <w:lang w:val="ro-RO"/>
        </w:rPr>
        <w:t xml:space="preserve"> </w:t>
      </w:r>
      <w:r w:rsidR="00797C6E">
        <w:rPr>
          <w:rFonts w:ascii="Times New Roman" w:eastAsia="Cambria" w:hAnsi="Times New Roman" w:cs="Times New Roman"/>
          <w:i/>
          <w:sz w:val="20"/>
          <w:szCs w:val="20"/>
          <w:lang w:val="ro-RO"/>
        </w:rPr>
        <w:t>dețin</w:t>
      </w:r>
      <w:r w:rsidR="004F6981">
        <w:rPr>
          <w:rFonts w:ascii="Times New Roman" w:eastAsia="Cambria" w:hAnsi="Times New Roman" w:cs="Times New Roman"/>
          <w:i/>
          <w:sz w:val="20"/>
          <w:szCs w:val="20"/>
          <w:lang w:val="ro-RO"/>
        </w:rPr>
        <w:t xml:space="preserve"> </w:t>
      </w:r>
      <w:r w:rsidR="004F6981" w:rsidRPr="004F6981">
        <w:rPr>
          <w:rFonts w:ascii="Times New Roman" w:eastAsia="Wingdings" w:hAnsi="Times New Roman" w:cs="Times New Roman"/>
          <w:i/>
          <w:sz w:val="20"/>
          <w:szCs w:val="20"/>
          <w:lang w:val="ro-RO"/>
        </w:rPr>
        <w:t>certificate internaț</w:t>
      </w:r>
      <w:r w:rsidR="00674F16">
        <w:rPr>
          <w:rFonts w:ascii="Times New Roman" w:eastAsia="Wingdings" w:hAnsi="Times New Roman" w:cs="Times New Roman"/>
          <w:i/>
          <w:sz w:val="20"/>
          <w:szCs w:val="20"/>
          <w:lang w:val="ro-RO"/>
        </w:rPr>
        <w:t xml:space="preserve">ionale în domeniul </w:t>
      </w:r>
      <w:r w:rsidR="004F6981" w:rsidRPr="004F6981">
        <w:rPr>
          <w:rFonts w:ascii="Times New Roman" w:eastAsia="Wingdings" w:hAnsi="Times New Roman" w:cs="Times New Roman"/>
          <w:i/>
          <w:sz w:val="20"/>
          <w:szCs w:val="20"/>
          <w:lang w:val="ro-RO"/>
        </w:rPr>
        <w:t>contabilității şi auditului</w:t>
      </w:r>
      <w:r w:rsidR="006A6C45">
        <w:rPr>
          <w:rFonts w:ascii="Times New Roman" w:eastAsia="Wingdings" w:hAnsi="Times New Roman" w:cs="Times New Roman"/>
          <w:i/>
          <w:sz w:val="20"/>
          <w:szCs w:val="20"/>
          <w:lang w:val="ro-RO"/>
        </w:rPr>
        <w:t xml:space="preserve"> la 31.12.2018</w:t>
      </w:r>
    </w:p>
    <w:tbl>
      <w:tblPr>
        <w:tblStyle w:val="ColorfulGrid-Accent1"/>
        <w:tblW w:w="4935" w:type="pct"/>
        <w:tblInd w:w="106" w:type="dxa"/>
        <w:tblBorders>
          <w:top w:val="single" w:sz="4" w:space="0" w:color="87A0AC" w:themeColor="background2" w:themeShade="BF"/>
          <w:left w:val="single" w:sz="4" w:space="0" w:color="87A0AC" w:themeColor="background2" w:themeShade="BF"/>
          <w:bottom w:val="single" w:sz="4" w:space="0" w:color="87A0AC" w:themeColor="background2" w:themeShade="BF"/>
          <w:right w:val="single" w:sz="4" w:space="0" w:color="87A0AC" w:themeColor="background2" w:themeShade="BF"/>
          <w:insideH w:val="single" w:sz="4" w:space="0" w:color="87A0AC" w:themeColor="background2" w:themeShade="BF"/>
          <w:insideV w:val="single" w:sz="4" w:space="0" w:color="87A0AC" w:themeColor="background2" w:themeShade="BF"/>
        </w:tblBorders>
        <w:tblLayout w:type="fixed"/>
        <w:tblLook w:val="0620" w:firstRow="1" w:lastRow="0" w:firstColumn="0" w:lastColumn="0" w:noHBand="1" w:noVBand="1"/>
      </w:tblPr>
      <w:tblGrid>
        <w:gridCol w:w="1041"/>
        <w:gridCol w:w="2431"/>
        <w:gridCol w:w="2081"/>
        <w:gridCol w:w="1822"/>
        <w:gridCol w:w="1735"/>
      </w:tblGrid>
      <w:tr w:rsidR="00231B95" w:rsidRPr="00224394" w:rsidTr="00231B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0"/>
        </w:trPr>
        <w:tc>
          <w:tcPr>
            <w:tcW w:w="572" w:type="pct"/>
            <w:shd w:val="clear" w:color="auto" w:fill="E3A191" w:themeFill="accent1" w:themeFillTint="99"/>
            <w:vAlign w:val="center"/>
          </w:tcPr>
          <w:p w:rsidR="007149BA" w:rsidRPr="00224394" w:rsidRDefault="007149BA" w:rsidP="004D1D3E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Tip certificat</w:t>
            </w:r>
          </w:p>
        </w:tc>
        <w:tc>
          <w:tcPr>
            <w:tcW w:w="1334" w:type="pct"/>
            <w:shd w:val="clear" w:color="auto" w:fill="E3A191" w:themeFill="accent1" w:themeFillTint="99"/>
            <w:vAlign w:val="center"/>
          </w:tcPr>
          <w:p w:rsidR="007149BA" w:rsidRPr="007149BA" w:rsidRDefault="007149BA" w:rsidP="007149BA">
            <w:pPr>
              <w:jc w:val="center"/>
              <w:rPr>
                <w:rFonts w:ascii="Times New Roman" w:eastAsia="Cambria" w:hAnsi="Times New Roman" w:cs="Times New Roman"/>
                <w:i/>
                <w:lang w:val="ro-RO"/>
              </w:rPr>
            </w:pPr>
            <w:r w:rsidRPr="007149BA">
              <w:rPr>
                <w:rFonts w:ascii="Times New Roman" w:eastAsia="Cambria" w:hAnsi="Times New Roman" w:cs="Times New Roman"/>
                <w:i/>
                <w:lang w:val="ro-RO"/>
              </w:rPr>
              <w:t>ACCA</w:t>
            </w:r>
          </w:p>
        </w:tc>
        <w:tc>
          <w:tcPr>
            <w:tcW w:w="1142" w:type="pct"/>
            <w:shd w:val="clear" w:color="auto" w:fill="E3A191" w:themeFill="accent1" w:themeFillTint="99"/>
            <w:vAlign w:val="center"/>
          </w:tcPr>
          <w:p w:rsidR="007149BA" w:rsidRPr="007149BA" w:rsidRDefault="007149BA" w:rsidP="007149BA">
            <w:pPr>
              <w:jc w:val="center"/>
              <w:rPr>
                <w:rFonts w:ascii="Times New Roman" w:eastAsia="Cambria" w:hAnsi="Times New Roman" w:cs="Times New Roman"/>
                <w:i/>
                <w:lang w:val="ro-RO"/>
              </w:rPr>
            </w:pPr>
            <w:r w:rsidRPr="007149BA">
              <w:rPr>
                <w:rFonts w:ascii="Times New Roman" w:eastAsia="Cambria" w:hAnsi="Times New Roman" w:cs="Times New Roman"/>
                <w:i/>
                <w:lang w:val="ro-RO"/>
              </w:rPr>
              <w:t>CAP</w:t>
            </w:r>
          </w:p>
        </w:tc>
        <w:tc>
          <w:tcPr>
            <w:tcW w:w="1000" w:type="pct"/>
            <w:shd w:val="clear" w:color="auto" w:fill="E3A191" w:themeFill="accent1" w:themeFillTint="99"/>
            <w:vAlign w:val="center"/>
          </w:tcPr>
          <w:p w:rsidR="007149BA" w:rsidRPr="007149BA" w:rsidRDefault="007149BA" w:rsidP="007149BA">
            <w:pPr>
              <w:jc w:val="center"/>
              <w:rPr>
                <w:rFonts w:ascii="Times New Roman" w:eastAsia="Cambria" w:hAnsi="Times New Roman" w:cs="Times New Roman"/>
                <w:i/>
                <w:lang w:val="ro-RO"/>
              </w:rPr>
            </w:pPr>
            <w:r w:rsidRPr="007149BA">
              <w:rPr>
                <w:rFonts w:ascii="Times New Roman" w:eastAsia="Cambria" w:hAnsi="Times New Roman" w:cs="Times New Roman"/>
                <w:i/>
                <w:lang w:val="ro-RO"/>
              </w:rPr>
              <w:t>CIPA</w:t>
            </w:r>
          </w:p>
        </w:tc>
        <w:tc>
          <w:tcPr>
            <w:tcW w:w="952" w:type="pct"/>
            <w:shd w:val="clear" w:color="auto" w:fill="E3A191" w:themeFill="accent1" w:themeFillTint="99"/>
            <w:vAlign w:val="center"/>
          </w:tcPr>
          <w:p w:rsidR="007149BA" w:rsidRPr="007149BA" w:rsidRDefault="007149BA" w:rsidP="007149BA">
            <w:pPr>
              <w:jc w:val="center"/>
              <w:rPr>
                <w:rFonts w:ascii="Times New Roman" w:eastAsia="Cambria" w:hAnsi="Times New Roman" w:cs="Times New Roman"/>
                <w:i/>
                <w:lang w:val="ro-RO"/>
              </w:rPr>
            </w:pPr>
            <w:proofErr w:type="spellStart"/>
            <w:r w:rsidRPr="007149BA">
              <w:rPr>
                <w:rFonts w:ascii="Times New Roman" w:eastAsia="Cambria" w:hAnsi="Times New Roman" w:cs="Times New Roman"/>
                <w:i/>
                <w:lang w:val="ro-RO"/>
              </w:rPr>
              <w:t>DipIFR</w:t>
            </w:r>
            <w:proofErr w:type="spellEnd"/>
          </w:p>
        </w:tc>
      </w:tr>
      <w:tr w:rsidR="00231B95" w:rsidRPr="00224394" w:rsidTr="00DE2A96">
        <w:trPr>
          <w:trHeight w:val="6729"/>
        </w:trPr>
        <w:tc>
          <w:tcPr>
            <w:tcW w:w="572" w:type="pct"/>
            <w:shd w:val="clear" w:color="auto" w:fill="E3A191" w:themeFill="accent1" w:themeFillTint="99"/>
            <w:textDirection w:val="btLr"/>
            <w:vAlign w:val="center"/>
          </w:tcPr>
          <w:p w:rsidR="007149BA" w:rsidRPr="007149BA" w:rsidRDefault="007149BA" w:rsidP="007149BA">
            <w:pPr>
              <w:ind w:left="113" w:right="113"/>
              <w:jc w:val="center"/>
              <w:rPr>
                <w:rFonts w:ascii="Times New Roman" w:eastAsia="Cambria" w:hAnsi="Times New Roman" w:cs="Times New Roman"/>
                <w:b/>
                <w:lang w:val="ro-RO"/>
              </w:rPr>
            </w:pPr>
            <w:r w:rsidRPr="007149BA">
              <w:rPr>
                <w:rFonts w:ascii="Times New Roman" w:eastAsia="Cambria" w:hAnsi="Times New Roman" w:cs="Times New Roman"/>
                <w:b/>
                <w:lang w:val="ro-RO"/>
              </w:rPr>
              <w:t>Societate de audit</w:t>
            </w:r>
          </w:p>
        </w:tc>
        <w:tc>
          <w:tcPr>
            <w:tcW w:w="1334" w:type="pct"/>
          </w:tcPr>
          <w:p w:rsidR="007149BA" w:rsidRPr="00231B95" w:rsidRDefault="00231B95" w:rsidP="00231B9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</w:pPr>
            <w:r w:rsidRPr="00231B95"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  <w:t>ÎCS „</w:t>
            </w:r>
            <w:proofErr w:type="spellStart"/>
            <w:r w:rsidRPr="00231B95"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  <w:t>Pricewaterhouse</w:t>
            </w:r>
            <w:proofErr w:type="spellEnd"/>
            <w:r w:rsidRPr="00231B95"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  <w:t xml:space="preserve"> </w:t>
            </w:r>
            <w:proofErr w:type="spellStart"/>
            <w:r w:rsidR="007149BA" w:rsidRPr="00231B95"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  <w:t>Coopers</w:t>
            </w:r>
            <w:proofErr w:type="spellEnd"/>
            <w:r w:rsidR="007149BA" w:rsidRPr="00231B95"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  <w:t xml:space="preserve"> Audit” SRL</w:t>
            </w:r>
          </w:p>
          <w:p w:rsidR="007149BA" w:rsidRPr="00231B95" w:rsidRDefault="007149BA" w:rsidP="00231B9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</w:pPr>
          </w:p>
          <w:p w:rsidR="007149BA" w:rsidRPr="00231B95" w:rsidRDefault="00231B95" w:rsidP="00231B9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</w:pPr>
            <w:r w:rsidRPr="00231B95"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  <w:t>ÎCS „KPMG Moldova” SR</w:t>
            </w:r>
            <w:r w:rsidR="007149BA" w:rsidRPr="00231B95"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  <w:t>L</w:t>
            </w:r>
          </w:p>
          <w:p w:rsidR="007149BA" w:rsidRPr="00231B95" w:rsidRDefault="007149BA" w:rsidP="00231B9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</w:pPr>
          </w:p>
          <w:p w:rsidR="007149BA" w:rsidRPr="00231B95" w:rsidRDefault="007149BA" w:rsidP="00231B9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</w:pPr>
            <w:r w:rsidRPr="00231B95"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  <w:t>ÎCS „Ernst &amp; Young” SRL</w:t>
            </w:r>
          </w:p>
          <w:p w:rsidR="007149BA" w:rsidRPr="00231B95" w:rsidRDefault="007149BA" w:rsidP="00231B9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</w:pPr>
          </w:p>
          <w:p w:rsidR="007149BA" w:rsidRPr="00231B95" w:rsidRDefault="007149BA" w:rsidP="00231B9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</w:pPr>
            <w:r w:rsidRPr="00231B95"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  <w:t>ÎCS „</w:t>
            </w:r>
            <w:proofErr w:type="spellStart"/>
            <w:r w:rsidRPr="00231B95"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  <w:t>Deloitte</w:t>
            </w:r>
            <w:proofErr w:type="spellEnd"/>
            <w:r w:rsidRPr="00231B95"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  <w:t xml:space="preserve"> &amp; </w:t>
            </w:r>
            <w:proofErr w:type="spellStart"/>
            <w:r w:rsidRPr="00231B95"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  <w:t>Touche</w:t>
            </w:r>
            <w:proofErr w:type="spellEnd"/>
            <w:r w:rsidRPr="00231B95"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  <w:t>” SRL</w:t>
            </w:r>
          </w:p>
          <w:p w:rsidR="007149BA" w:rsidRPr="00231B95" w:rsidRDefault="007149BA" w:rsidP="00231B9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</w:pPr>
          </w:p>
          <w:p w:rsidR="007149BA" w:rsidRPr="00231B95" w:rsidRDefault="007149BA" w:rsidP="00231B9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</w:pPr>
            <w:r w:rsidRPr="00231B95"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  <w:t>„</w:t>
            </w:r>
            <w:proofErr w:type="spellStart"/>
            <w:r w:rsidRPr="00231B95"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  <w:t>Moldauditing</w:t>
            </w:r>
            <w:proofErr w:type="spellEnd"/>
            <w:r w:rsidRPr="00231B95"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  <w:t>” SRL</w:t>
            </w:r>
          </w:p>
          <w:p w:rsidR="007149BA" w:rsidRPr="00231B95" w:rsidRDefault="007149BA" w:rsidP="00231B9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</w:pPr>
          </w:p>
          <w:p w:rsidR="007149BA" w:rsidRPr="00231B95" w:rsidRDefault="007149BA" w:rsidP="00231B9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</w:pPr>
            <w:r w:rsidRPr="00231B95"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  <w:t>BDO AUDIT CONSULTING” SRL</w:t>
            </w:r>
          </w:p>
          <w:p w:rsidR="007149BA" w:rsidRPr="00231B95" w:rsidRDefault="007149BA" w:rsidP="00231B9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</w:pPr>
          </w:p>
          <w:p w:rsidR="007149BA" w:rsidRPr="00231B95" w:rsidRDefault="007149BA" w:rsidP="00231B9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</w:pPr>
            <w:r w:rsidRPr="00231B95"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  <w:t>„Grant Thornton Audit” SRL</w:t>
            </w:r>
          </w:p>
          <w:p w:rsidR="007149BA" w:rsidRPr="00231B95" w:rsidRDefault="007149BA" w:rsidP="00231B9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</w:pPr>
          </w:p>
          <w:p w:rsidR="007149BA" w:rsidRPr="00231B95" w:rsidRDefault="0098415B" w:rsidP="00231B9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  <w:t>First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  <w:t xml:space="preserve"> Audit Internat</w:t>
            </w:r>
            <w:r w:rsidR="007149BA" w:rsidRPr="00231B95"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  <w:t>ional” S</w:t>
            </w:r>
            <w:r w:rsidR="00231B95"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  <w:t>.</w:t>
            </w:r>
            <w:r w:rsidR="007149BA" w:rsidRPr="00231B95"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  <w:t>A</w:t>
            </w:r>
            <w:r w:rsidR="00231B95"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  <w:t>.</w:t>
            </w:r>
          </w:p>
          <w:p w:rsidR="007149BA" w:rsidRPr="00231B95" w:rsidRDefault="007149BA" w:rsidP="00231B9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</w:pPr>
          </w:p>
          <w:p w:rsidR="007149BA" w:rsidRPr="00231B95" w:rsidRDefault="007149BA" w:rsidP="00231B9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</w:pPr>
            <w:r w:rsidRPr="00231B95"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  <w:t xml:space="preserve">„Moore </w:t>
            </w:r>
            <w:proofErr w:type="spellStart"/>
            <w:r w:rsidRPr="00231B95"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  <w:t>Stephens</w:t>
            </w:r>
            <w:proofErr w:type="spellEnd"/>
            <w:r w:rsidRPr="00231B95"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  <w:t xml:space="preserve"> KSC” SRL</w:t>
            </w:r>
          </w:p>
          <w:p w:rsidR="007149BA" w:rsidRPr="00231B95" w:rsidRDefault="007149BA" w:rsidP="00231B9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</w:pPr>
          </w:p>
          <w:p w:rsidR="007149BA" w:rsidRPr="00231B95" w:rsidRDefault="007149BA" w:rsidP="00231B9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</w:pPr>
            <w:r w:rsidRPr="00231B95"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  <w:t>„Audit-Complex” SRL</w:t>
            </w:r>
          </w:p>
          <w:p w:rsidR="007149BA" w:rsidRPr="00231B95" w:rsidRDefault="007149BA" w:rsidP="00231B9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</w:pPr>
          </w:p>
          <w:p w:rsidR="007149BA" w:rsidRPr="00231B95" w:rsidRDefault="007149BA" w:rsidP="00231B9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</w:pPr>
            <w:r w:rsidRPr="00231B95"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  <w:t>„ATA CONSULT” SRL</w:t>
            </w:r>
          </w:p>
          <w:p w:rsidR="007149BA" w:rsidRPr="00231B95" w:rsidRDefault="007149BA" w:rsidP="00DE2A96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</w:pPr>
          </w:p>
          <w:p w:rsidR="007149BA" w:rsidRPr="00231B95" w:rsidRDefault="007149BA" w:rsidP="00231B95">
            <w:pPr>
              <w:jc w:val="center"/>
              <w:rPr>
                <w:rFonts w:ascii="Times New Roman" w:eastAsia="Cambria" w:hAnsi="Times New Roman" w:cs="Times New Roman"/>
                <w:b/>
                <w:sz w:val="16"/>
                <w:szCs w:val="16"/>
                <w:lang w:val="ro-RO"/>
              </w:rPr>
            </w:pPr>
            <w:r w:rsidRPr="00231B95"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  <w:t>”DD Consulting” SRL</w:t>
            </w:r>
          </w:p>
        </w:tc>
        <w:tc>
          <w:tcPr>
            <w:tcW w:w="1142" w:type="pct"/>
          </w:tcPr>
          <w:p w:rsidR="007149BA" w:rsidRPr="00231B95" w:rsidRDefault="007149BA" w:rsidP="007149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</w:pPr>
            <w:r w:rsidRPr="00231B95"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  <w:t>„Audit – Concret” S</w:t>
            </w:r>
            <w:r w:rsidR="00231B95"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  <w:t>.</w:t>
            </w:r>
            <w:r w:rsidRPr="00231B95"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  <w:t>A</w:t>
            </w:r>
            <w:r w:rsidR="00231B95"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  <w:t>.</w:t>
            </w:r>
          </w:p>
          <w:p w:rsidR="007149BA" w:rsidRPr="00231B95" w:rsidRDefault="007149BA" w:rsidP="007149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</w:pPr>
          </w:p>
          <w:p w:rsidR="007149BA" w:rsidRPr="00231B95" w:rsidRDefault="007149BA" w:rsidP="007149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</w:pPr>
            <w:r w:rsidRPr="00231B95"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  <w:t>„Audit-</w:t>
            </w:r>
            <w:proofErr w:type="spellStart"/>
            <w:r w:rsidRPr="00231B95"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  <w:t>Infocom</w:t>
            </w:r>
            <w:proofErr w:type="spellEnd"/>
            <w:r w:rsidRPr="00231B95"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  <w:t>” SRL</w:t>
            </w:r>
          </w:p>
          <w:p w:rsidR="007149BA" w:rsidRPr="00231B95" w:rsidRDefault="007149BA" w:rsidP="007149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</w:pPr>
          </w:p>
          <w:p w:rsidR="007149BA" w:rsidRPr="00231B95" w:rsidRDefault="007149BA" w:rsidP="007149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</w:pPr>
            <w:r w:rsidRPr="00231B95"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  <w:t>„DTC Audit” SRL</w:t>
            </w:r>
          </w:p>
          <w:p w:rsidR="007149BA" w:rsidRPr="00231B95" w:rsidRDefault="007149BA" w:rsidP="007149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</w:pPr>
          </w:p>
          <w:p w:rsidR="007149BA" w:rsidRPr="00231B95" w:rsidRDefault="007149BA" w:rsidP="007149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</w:pPr>
            <w:r w:rsidRPr="00231B95"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  <w:t>„</w:t>
            </w:r>
            <w:proofErr w:type="spellStart"/>
            <w:r w:rsidRPr="00231B95"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  <w:t>Sovirina</w:t>
            </w:r>
            <w:proofErr w:type="spellEnd"/>
            <w:r w:rsidRPr="00231B95"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  <w:t>-audit” SRL</w:t>
            </w:r>
          </w:p>
          <w:p w:rsidR="007149BA" w:rsidRPr="00231B95" w:rsidRDefault="007149BA" w:rsidP="007149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</w:pPr>
          </w:p>
          <w:p w:rsidR="007149BA" w:rsidRPr="00231B95" w:rsidRDefault="007149BA" w:rsidP="007149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</w:pPr>
            <w:r w:rsidRPr="00231B95"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  <w:t>„</w:t>
            </w:r>
            <w:proofErr w:type="spellStart"/>
            <w:r w:rsidRPr="00231B95"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  <w:t>Afex</w:t>
            </w:r>
            <w:proofErr w:type="spellEnd"/>
            <w:r w:rsidRPr="00231B95"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  <w:t xml:space="preserve"> Service” SRL</w:t>
            </w:r>
          </w:p>
          <w:p w:rsidR="007149BA" w:rsidRPr="00231B95" w:rsidRDefault="007149BA" w:rsidP="007149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</w:pPr>
          </w:p>
          <w:p w:rsidR="007149BA" w:rsidRPr="00231B95" w:rsidRDefault="007149BA" w:rsidP="007149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</w:pPr>
            <w:r w:rsidRPr="00231B95"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  <w:t>„Audit-Complex” SRL</w:t>
            </w:r>
          </w:p>
          <w:p w:rsidR="007149BA" w:rsidRPr="00231B95" w:rsidRDefault="007149BA" w:rsidP="007149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</w:pPr>
          </w:p>
          <w:p w:rsidR="007149BA" w:rsidRPr="00231B95" w:rsidRDefault="007149BA" w:rsidP="007149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</w:pPr>
            <w:r w:rsidRPr="00231B95"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  <w:t>„</w:t>
            </w:r>
            <w:proofErr w:type="spellStart"/>
            <w:r w:rsidRPr="00231B95"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  <w:t>Optimaudit</w:t>
            </w:r>
            <w:proofErr w:type="spellEnd"/>
            <w:r w:rsidRPr="00231B95"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  <w:t>” SRL</w:t>
            </w:r>
          </w:p>
          <w:p w:rsidR="007149BA" w:rsidRPr="00231B95" w:rsidRDefault="007149BA" w:rsidP="007149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</w:pPr>
          </w:p>
          <w:p w:rsidR="007149BA" w:rsidRPr="00231B95" w:rsidRDefault="007149BA" w:rsidP="007149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</w:pPr>
            <w:r w:rsidRPr="00231B95"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  <w:t>„</w:t>
            </w:r>
            <w:proofErr w:type="spellStart"/>
            <w:r w:rsidRPr="00231B95"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  <w:t>Zanna</w:t>
            </w:r>
            <w:proofErr w:type="spellEnd"/>
            <w:r w:rsidRPr="00231B95"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  <w:t>-Audit” SRL</w:t>
            </w:r>
          </w:p>
          <w:p w:rsidR="007149BA" w:rsidRPr="00231B95" w:rsidRDefault="007149BA" w:rsidP="007149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</w:pPr>
          </w:p>
          <w:p w:rsidR="007149BA" w:rsidRPr="00231B95" w:rsidRDefault="007149BA" w:rsidP="007149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</w:pPr>
            <w:r w:rsidRPr="00231B95"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  <w:t>„</w:t>
            </w:r>
            <w:proofErr w:type="spellStart"/>
            <w:r w:rsidRPr="00231B95"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  <w:t>Europro</w:t>
            </w:r>
            <w:proofErr w:type="spellEnd"/>
            <w:r w:rsidRPr="00231B95"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  <w:t>-Audit” SRL</w:t>
            </w:r>
          </w:p>
          <w:p w:rsidR="007149BA" w:rsidRPr="00231B95" w:rsidRDefault="007149BA" w:rsidP="007149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</w:pPr>
          </w:p>
          <w:p w:rsidR="007149BA" w:rsidRPr="00231B95" w:rsidRDefault="007149BA" w:rsidP="007149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</w:pPr>
            <w:r w:rsidRPr="00231B95"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  <w:t>„Audit – LV” SRL</w:t>
            </w:r>
          </w:p>
          <w:p w:rsidR="007149BA" w:rsidRPr="00231B95" w:rsidRDefault="007149BA" w:rsidP="007149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</w:pPr>
          </w:p>
          <w:p w:rsidR="007149BA" w:rsidRPr="00231B95" w:rsidRDefault="007149BA" w:rsidP="007149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</w:pPr>
            <w:r w:rsidRPr="00231B95"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  <w:t>„Audit-Afirm” SRL</w:t>
            </w:r>
          </w:p>
          <w:p w:rsidR="007149BA" w:rsidRPr="00231B95" w:rsidRDefault="007149BA" w:rsidP="007149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</w:pPr>
          </w:p>
          <w:p w:rsidR="007149BA" w:rsidRPr="00231B95" w:rsidRDefault="007149BA" w:rsidP="007149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</w:pPr>
            <w:r w:rsidRPr="00231B95"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  <w:t>„Confirmare-Audit” SRL</w:t>
            </w:r>
          </w:p>
          <w:p w:rsidR="00231B95" w:rsidRPr="00231B95" w:rsidRDefault="00231B95" w:rsidP="007149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</w:pPr>
          </w:p>
          <w:p w:rsidR="007149BA" w:rsidRPr="00231B95" w:rsidRDefault="007149BA" w:rsidP="007149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</w:pPr>
            <w:r w:rsidRPr="00231B95"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  <w:t>„Total Consulting” SRL</w:t>
            </w:r>
          </w:p>
          <w:p w:rsidR="00231B95" w:rsidRPr="00231B95" w:rsidRDefault="00231B95" w:rsidP="007149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</w:pPr>
          </w:p>
          <w:p w:rsidR="007149BA" w:rsidRPr="00231B95" w:rsidRDefault="007149BA" w:rsidP="007149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</w:pPr>
            <w:r w:rsidRPr="00231B95"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  <w:t>„Audit Avansat” SRL</w:t>
            </w:r>
          </w:p>
          <w:p w:rsidR="00231B95" w:rsidRPr="00231B95" w:rsidRDefault="00231B95" w:rsidP="007149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</w:pPr>
          </w:p>
          <w:p w:rsidR="007149BA" w:rsidRPr="00231B95" w:rsidRDefault="007149BA" w:rsidP="007149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</w:pPr>
            <w:r w:rsidRPr="00231B95"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  <w:t>„Audit-</w:t>
            </w:r>
            <w:proofErr w:type="spellStart"/>
            <w:r w:rsidRPr="00231B95"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  <w:t>Ecofis</w:t>
            </w:r>
            <w:proofErr w:type="spellEnd"/>
            <w:r w:rsidRPr="00231B95"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  <w:t>” SRL</w:t>
            </w:r>
          </w:p>
          <w:p w:rsidR="00231B95" w:rsidRPr="00231B95" w:rsidRDefault="00231B95" w:rsidP="007149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</w:pPr>
          </w:p>
          <w:p w:rsidR="007149BA" w:rsidRPr="00231B95" w:rsidRDefault="00231B95" w:rsidP="007149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</w:pPr>
            <w:r w:rsidRPr="00231B95"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  <w:t>„Express Audit Control” SRL</w:t>
            </w:r>
          </w:p>
          <w:p w:rsidR="00231B95" w:rsidRPr="00231B95" w:rsidRDefault="00231B95" w:rsidP="007149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</w:pPr>
          </w:p>
          <w:p w:rsidR="00231B95" w:rsidRPr="00231B95" w:rsidRDefault="00231B95" w:rsidP="007149BA">
            <w:pPr>
              <w:jc w:val="center"/>
              <w:rPr>
                <w:rFonts w:ascii="Times New Roman" w:eastAsia="Cambria" w:hAnsi="Times New Roman" w:cs="Times New Roman"/>
                <w:b/>
                <w:sz w:val="16"/>
                <w:szCs w:val="16"/>
                <w:lang w:val="ro-RO"/>
              </w:rPr>
            </w:pPr>
            <w:r w:rsidRPr="00231B95"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  <w:t>„</w:t>
            </w:r>
            <w:proofErr w:type="spellStart"/>
            <w:r w:rsidRPr="00231B95"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  <w:t>Aluvis</w:t>
            </w:r>
            <w:proofErr w:type="spellEnd"/>
            <w:r w:rsidRPr="00231B95"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  <w:t>-Audit” SRL</w:t>
            </w:r>
          </w:p>
        </w:tc>
        <w:tc>
          <w:tcPr>
            <w:tcW w:w="1000" w:type="pct"/>
          </w:tcPr>
          <w:p w:rsidR="00231B95" w:rsidRPr="00231B95" w:rsidRDefault="00231B95" w:rsidP="00231B95">
            <w:pPr>
              <w:jc w:val="center"/>
              <w:rPr>
                <w:rFonts w:ascii="Times New Roman" w:eastAsia="Cambria" w:hAnsi="Times New Roman" w:cs="Times New Roman"/>
                <w:sz w:val="16"/>
                <w:szCs w:val="16"/>
                <w:lang w:val="ro-RO"/>
              </w:rPr>
            </w:pPr>
            <w:r w:rsidRPr="00231B95">
              <w:rPr>
                <w:rFonts w:ascii="Times New Roman" w:eastAsia="Cambria" w:hAnsi="Times New Roman" w:cs="Times New Roman"/>
                <w:sz w:val="16"/>
                <w:szCs w:val="16"/>
                <w:lang w:val="ro-RO"/>
              </w:rPr>
              <w:t xml:space="preserve">„Audit – Concret”  </w:t>
            </w:r>
            <w:r>
              <w:rPr>
                <w:rFonts w:ascii="Times New Roman" w:eastAsia="Cambria" w:hAnsi="Times New Roman" w:cs="Times New Roman"/>
                <w:sz w:val="16"/>
                <w:szCs w:val="16"/>
                <w:lang w:val="ro-RO"/>
              </w:rPr>
              <w:t>S.A.</w:t>
            </w:r>
          </w:p>
          <w:p w:rsidR="00DE2A96" w:rsidRDefault="00DE2A96" w:rsidP="00231B95">
            <w:pPr>
              <w:jc w:val="center"/>
              <w:rPr>
                <w:rFonts w:ascii="Times New Roman" w:eastAsia="Cambria" w:hAnsi="Times New Roman" w:cs="Times New Roman"/>
                <w:sz w:val="16"/>
                <w:szCs w:val="16"/>
                <w:lang w:val="ro-RO"/>
              </w:rPr>
            </w:pPr>
          </w:p>
          <w:p w:rsidR="00231B95" w:rsidRPr="00231B95" w:rsidRDefault="00231B95" w:rsidP="00231B95">
            <w:pPr>
              <w:jc w:val="center"/>
              <w:rPr>
                <w:rFonts w:ascii="Times New Roman" w:eastAsia="Cambria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o-RO"/>
              </w:rPr>
              <w:t>„DTC Audit” SRL</w:t>
            </w:r>
          </w:p>
          <w:p w:rsidR="00231B95" w:rsidRPr="00231B95" w:rsidRDefault="00231B95" w:rsidP="00231B95">
            <w:pPr>
              <w:jc w:val="center"/>
              <w:rPr>
                <w:rFonts w:ascii="Times New Roman" w:eastAsia="Cambria" w:hAnsi="Times New Roman" w:cs="Times New Roman"/>
                <w:sz w:val="16"/>
                <w:szCs w:val="16"/>
                <w:lang w:val="ro-RO"/>
              </w:rPr>
            </w:pPr>
          </w:p>
          <w:p w:rsidR="00231B95" w:rsidRPr="00231B95" w:rsidRDefault="00231B95" w:rsidP="00231B95">
            <w:pPr>
              <w:jc w:val="center"/>
              <w:rPr>
                <w:rFonts w:ascii="Times New Roman" w:eastAsia="Cambria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o-RO"/>
              </w:rPr>
              <w:t>„</w:t>
            </w:r>
            <w:proofErr w:type="spellStart"/>
            <w:r>
              <w:rPr>
                <w:rFonts w:ascii="Times New Roman" w:eastAsia="Cambria" w:hAnsi="Times New Roman" w:cs="Times New Roman"/>
                <w:sz w:val="16"/>
                <w:szCs w:val="16"/>
                <w:lang w:val="ro-RO"/>
              </w:rPr>
              <w:t>Europro</w:t>
            </w:r>
            <w:proofErr w:type="spellEnd"/>
            <w:r>
              <w:rPr>
                <w:rFonts w:ascii="Times New Roman" w:eastAsia="Cambria" w:hAnsi="Times New Roman" w:cs="Times New Roman"/>
                <w:sz w:val="16"/>
                <w:szCs w:val="16"/>
                <w:lang w:val="ro-RO"/>
              </w:rPr>
              <w:t>-Audit” SRL</w:t>
            </w:r>
          </w:p>
          <w:p w:rsidR="00231B95" w:rsidRPr="00231B95" w:rsidRDefault="00231B95" w:rsidP="00231B95">
            <w:pPr>
              <w:jc w:val="center"/>
              <w:rPr>
                <w:rFonts w:ascii="Times New Roman" w:eastAsia="Cambria" w:hAnsi="Times New Roman" w:cs="Times New Roman"/>
                <w:sz w:val="16"/>
                <w:szCs w:val="16"/>
                <w:lang w:val="ro-RO"/>
              </w:rPr>
            </w:pPr>
          </w:p>
          <w:p w:rsidR="00231B95" w:rsidRPr="00231B95" w:rsidRDefault="00231B95" w:rsidP="00231B95">
            <w:pPr>
              <w:jc w:val="center"/>
              <w:rPr>
                <w:rFonts w:ascii="Times New Roman" w:eastAsia="Cambria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o-RO"/>
              </w:rPr>
              <w:t>„Manager Audit” SRL</w:t>
            </w:r>
          </w:p>
          <w:p w:rsidR="00231B95" w:rsidRPr="00231B95" w:rsidRDefault="00231B95" w:rsidP="00231B95">
            <w:pPr>
              <w:jc w:val="center"/>
              <w:rPr>
                <w:rFonts w:ascii="Times New Roman" w:eastAsia="Cambria" w:hAnsi="Times New Roman" w:cs="Times New Roman"/>
                <w:sz w:val="16"/>
                <w:szCs w:val="16"/>
                <w:lang w:val="ro-RO"/>
              </w:rPr>
            </w:pPr>
          </w:p>
          <w:p w:rsidR="00231B95" w:rsidRPr="00231B95" w:rsidRDefault="00231B95" w:rsidP="00231B95">
            <w:pPr>
              <w:jc w:val="center"/>
              <w:rPr>
                <w:rFonts w:ascii="Times New Roman" w:eastAsia="Cambria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o-RO"/>
              </w:rPr>
              <w:t>.„ATA CONSULT” SRL</w:t>
            </w:r>
          </w:p>
          <w:p w:rsidR="00231B95" w:rsidRPr="00231B95" w:rsidRDefault="00231B95" w:rsidP="00231B95">
            <w:pPr>
              <w:jc w:val="center"/>
              <w:rPr>
                <w:rFonts w:ascii="Times New Roman" w:eastAsia="Cambria" w:hAnsi="Times New Roman" w:cs="Times New Roman"/>
                <w:sz w:val="16"/>
                <w:szCs w:val="16"/>
                <w:lang w:val="ro-RO"/>
              </w:rPr>
            </w:pPr>
          </w:p>
          <w:p w:rsidR="007149BA" w:rsidRPr="00231B95" w:rsidRDefault="00231B95" w:rsidP="00231B95">
            <w:pPr>
              <w:jc w:val="center"/>
              <w:rPr>
                <w:rFonts w:ascii="Times New Roman" w:eastAsia="Cambria" w:hAnsi="Times New Roman" w:cs="Times New Roman"/>
                <w:sz w:val="16"/>
                <w:szCs w:val="16"/>
                <w:lang w:val="ro-RO"/>
              </w:rPr>
            </w:pPr>
            <w:r w:rsidRPr="00231B95">
              <w:rPr>
                <w:rFonts w:ascii="Times New Roman" w:eastAsia="Cambria" w:hAnsi="Times New Roman" w:cs="Times New Roman"/>
                <w:sz w:val="16"/>
                <w:szCs w:val="16"/>
                <w:lang w:val="ro-RO"/>
              </w:rPr>
              <w:t>„R&amp;C Audit Expert” SRL</w:t>
            </w:r>
          </w:p>
        </w:tc>
        <w:tc>
          <w:tcPr>
            <w:tcW w:w="952" w:type="pct"/>
          </w:tcPr>
          <w:p w:rsidR="00231B95" w:rsidRPr="00231B95" w:rsidRDefault="00231B95" w:rsidP="00231B95">
            <w:pPr>
              <w:jc w:val="center"/>
              <w:rPr>
                <w:rFonts w:ascii="Times New Roman" w:eastAsia="Cambria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o-RO"/>
              </w:rPr>
              <w:t>„</w:t>
            </w:r>
            <w:proofErr w:type="spellStart"/>
            <w:r>
              <w:rPr>
                <w:rFonts w:ascii="Times New Roman" w:eastAsia="Cambria" w:hAnsi="Times New Roman" w:cs="Times New Roman"/>
                <w:sz w:val="16"/>
                <w:szCs w:val="16"/>
                <w:lang w:val="ro-RO"/>
              </w:rPr>
              <w:t>Moldauditing</w:t>
            </w:r>
            <w:proofErr w:type="spellEnd"/>
            <w:r>
              <w:rPr>
                <w:rFonts w:ascii="Times New Roman" w:eastAsia="Cambria" w:hAnsi="Times New Roman" w:cs="Times New Roman"/>
                <w:sz w:val="16"/>
                <w:szCs w:val="16"/>
                <w:lang w:val="ro-RO"/>
              </w:rPr>
              <w:t>” SRL</w:t>
            </w:r>
          </w:p>
          <w:p w:rsidR="00231B95" w:rsidRPr="00231B95" w:rsidRDefault="00231B95" w:rsidP="00231B95">
            <w:pPr>
              <w:jc w:val="center"/>
              <w:rPr>
                <w:rFonts w:ascii="Times New Roman" w:eastAsia="Cambria" w:hAnsi="Times New Roman" w:cs="Times New Roman"/>
                <w:sz w:val="16"/>
                <w:szCs w:val="16"/>
                <w:lang w:val="ro-RO"/>
              </w:rPr>
            </w:pPr>
          </w:p>
          <w:p w:rsidR="00231B95" w:rsidRPr="00231B95" w:rsidRDefault="00231B95" w:rsidP="00231B95">
            <w:pPr>
              <w:jc w:val="center"/>
              <w:rPr>
                <w:rFonts w:ascii="Times New Roman" w:eastAsia="Cambria" w:hAnsi="Times New Roman" w:cs="Times New Roman"/>
                <w:sz w:val="16"/>
                <w:szCs w:val="16"/>
                <w:lang w:val="ro-RO"/>
              </w:rPr>
            </w:pPr>
            <w:r w:rsidRPr="00231B95">
              <w:rPr>
                <w:rFonts w:ascii="Times New Roman" w:eastAsia="Cambria" w:hAnsi="Times New Roman" w:cs="Times New Roman"/>
                <w:sz w:val="16"/>
                <w:szCs w:val="16"/>
                <w:lang w:val="ro-RO"/>
              </w:rPr>
              <w:t>„BDO AUDIT CONSU</w:t>
            </w:r>
            <w:r>
              <w:rPr>
                <w:rFonts w:ascii="Times New Roman" w:eastAsia="Cambria" w:hAnsi="Times New Roman" w:cs="Times New Roman"/>
                <w:sz w:val="16"/>
                <w:szCs w:val="16"/>
                <w:lang w:val="ro-RO"/>
              </w:rPr>
              <w:t>LTING” SRL</w:t>
            </w:r>
          </w:p>
          <w:p w:rsidR="00231B95" w:rsidRPr="00231B95" w:rsidRDefault="00231B95" w:rsidP="00231B95">
            <w:pPr>
              <w:jc w:val="center"/>
              <w:rPr>
                <w:rFonts w:ascii="Times New Roman" w:eastAsia="Cambria" w:hAnsi="Times New Roman" w:cs="Times New Roman"/>
                <w:sz w:val="16"/>
                <w:szCs w:val="16"/>
                <w:lang w:val="ro-RO"/>
              </w:rPr>
            </w:pPr>
          </w:p>
          <w:p w:rsidR="00231B95" w:rsidRPr="00231B95" w:rsidRDefault="00231B95" w:rsidP="00231B95">
            <w:pPr>
              <w:jc w:val="center"/>
              <w:rPr>
                <w:rFonts w:ascii="Times New Roman" w:eastAsia="Cambria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o-RO"/>
              </w:rPr>
              <w:t>„ALTIMEEA” SRL</w:t>
            </w:r>
          </w:p>
          <w:p w:rsidR="00231B95" w:rsidRPr="00231B95" w:rsidRDefault="00231B95" w:rsidP="00231B95">
            <w:pPr>
              <w:jc w:val="center"/>
              <w:rPr>
                <w:rFonts w:ascii="Times New Roman" w:eastAsia="Cambria" w:hAnsi="Times New Roman" w:cs="Times New Roman"/>
                <w:sz w:val="16"/>
                <w:szCs w:val="16"/>
                <w:lang w:val="ro-RO"/>
              </w:rPr>
            </w:pPr>
          </w:p>
          <w:p w:rsidR="00231B95" w:rsidRPr="00231B95" w:rsidRDefault="0098415B" w:rsidP="00231B95">
            <w:pPr>
              <w:jc w:val="center"/>
              <w:rPr>
                <w:rFonts w:ascii="Times New Roman" w:eastAsia="Cambria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o-RO"/>
              </w:rPr>
              <w:t>„</w:t>
            </w:r>
            <w:proofErr w:type="spellStart"/>
            <w:r>
              <w:rPr>
                <w:rFonts w:ascii="Times New Roman" w:eastAsia="Cambria" w:hAnsi="Times New Roman" w:cs="Times New Roman"/>
                <w:sz w:val="16"/>
                <w:szCs w:val="16"/>
                <w:lang w:val="ro-RO"/>
              </w:rPr>
              <w:t>First</w:t>
            </w:r>
            <w:proofErr w:type="spellEnd"/>
            <w:r>
              <w:rPr>
                <w:rFonts w:ascii="Times New Roman" w:eastAsia="Cambria" w:hAnsi="Times New Roman" w:cs="Times New Roman"/>
                <w:sz w:val="16"/>
                <w:szCs w:val="16"/>
                <w:lang w:val="ro-RO"/>
              </w:rPr>
              <w:t xml:space="preserve"> Audit Internat</w:t>
            </w:r>
            <w:r w:rsidR="00231B95">
              <w:rPr>
                <w:rFonts w:ascii="Times New Roman" w:eastAsia="Cambria" w:hAnsi="Times New Roman" w:cs="Times New Roman"/>
                <w:sz w:val="16"/>
                <w:szCs w:val="16"/>
                <w:lang w:val="ro-RO"/>
              </w:rPr>
              <w:t>ional” S.A.</w:t>
            </w:r>
          </w:p>
          <w:p w:rsidR="00231B95" w:rsidRPr="00231B95" w:rsidRDefault="00231B95" w:rsidP="00231B95">
            <w:pPr>
              <w:jc w:val="center"/>
              <w:rPr>
                <w:rFonts w:ascii="Times New Roman" w:eastAsia="Cambria" w:hAnsi="Times New Roman" w:cs="Times New Roman"/>
                <w:sz w:val="16"/>
                <w:szCs w:val="16"/>
                <w:lang w:val="ro-RO"/>
              </w:rPr>
            </w:pPr>
          </w:p>
          <w:p w:rsidR="00231B95" w:rsidRPr="00231B95" w:rsidRDefault="00231B95" w:rsidP="00231B95">
            <w:pPr>
              <w:jc w:val="center"/>
              <w:rPr>
                <w:rFonts w:ascii="Times New Roman" w:eastAsia="Cambria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o-RO"/>
              </w:rPr>
              <w:t>„</w:t>
            </w:r>
            <w:proofErr w:type="spellStart"/>
            <w:r>
              <w:rPr>
                <w:rFonts w:ascii="Times New Roman" w:eastAsia="Cambria" w:hAnsi="Times New Roman" w:cs="Times New Roman"/>
                <w:sz w:val="16"/>
                <w:szCs w:val="16"/>
                <w:lang w:val="ro-RO"/>
              </w:rPr>
              <w:t>Sovirina</w:t>
            </w:r>
            <w:proofErr w:type="spellEnd"/>
            <w:r>
              <w:rPr>
                <w:rFonts w:ascii="Times New Roman" w:eastAsia="Cambria" w:hAnsi="Times New Roman" w:cs="Times New Roman"/>
                <w:sz w:val="16"/>
                <w:szCs w:val="16"/>
                <w:lang w:val="ro-RO"/>
              </w:rPr>
              <w:t>-audit” SRL</w:t>
            </w:r>
          </w:p>
          <w:p w:rsidR="00231B95" w:rsidRPr="00231B95" w:rsidRDefault="00231B95" w:rsidP="00231B95">
            <w:pPr>
              <w:jc w:val="center"/>
              <w:rPr>
                <w:rFonts w:ascii="Times New Roman" w:eastAsia="Cambria" w:hAnsi="Times New Roman" w:cs="Times New Roman"/>
                <w:sz w:val="16"/>
                <w:szCs w:val="16"/>
                <w:lang w:val="ro-RO"/>
              </w:rPr>
            </w:pPr>
          </w:p>
          <w:p w:rsidR="00231B95" w:rsidRPr="00231B95" w:rsidRDefault="00231B95" w:rsidP="00231B95">
            <w:pPr>
              <w:jc w:val="center"/>
              <w:rPr>
                <w:rFonts w:ascii="Times New Roman" w:eastAsia="Cambria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o-RO"/>
              </w:rPr>
              <w:t>„Audit Sedan” SRL</w:t>
            </w:r>
          </w:p>
          <w:p w:rsidR="00231B95" w:rsidRPr="00231B95" w:rsidRDefault="00231B95" w:rsidP="00231B95">
            <w:pPr>
              <w:jc w:val="center"/>
              <w:rPr>
                <w:rFonts w:ascii="Times New Roman" w:eastAsia="Cambria" w:hAnsi="Times New Roman" w:cs="Times New Roman"/>
                <w:sz w:val="16"/>
                <w:szCs w:val="16"/>
                <w:lang w:val="ro-RO"/>
              </w:rPr>
            </w:pPr>
          </w:p>
          <w:p w:rsidR="007149BA" w:rsidRPr="00231B95" w:rsidRDefault="00231B95" w:rsidP="00231B95">
            <w:pPr>
              <w:jc w:val="center"/>
              <w:rPr>
                <w:rFonts w:ascii="Times New Roman" w:eastAsia="Cambria" w:hAnsi="Times New Roman" w:cs="Times New Roman"/>
                <w:sz w:val="16"/>
                <w:szCs w:val="16"/>
                <w:lang w:val="ro-RO"/>
              </w:rPr>
            </w:pPr>
            <w:r w:rsidRPr="00231B95">
              <w:rPr>
                <w:rFonts w:ascii="Times New Roman" w:eastAsia="Cambria" w:hAnsi="Times New Roman" w:cs="Times New Roman"/>
                <w:sz w:val="16"/>
                <w:szCs w:val="16"/>
                <w:lang w:val="ro-RO"/>
              </w:rPr>
              <w:t>„Brio Prim” SRL</w:t>
            </w:r>
          </w:p>
        </w:tc>
      </w:tr>
    </w:tbl>
    <w:p w:rsidR="006F06BA" w:rsidRDefault="006F06BA" w:rsidP="00C57C47">
      <w:pPr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A75771" w:rsidRPr="00224394" w:rsidRDefault="00A75771" w:rsidP="00727C45">
      <w:pPr>
        <w:spacing w:line="240" w:lineRule="auto"/>
        <w:ind w:left="142" w:firstLine="567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224394">
        <w:rPr>
          <w:rFonts w:ascii="Times New Roman" w:hAnsi="Times New Roman" w:cs="Times New Roman"/>
          <w:sz w:val="26"/>
          <w:szCs w:val="26"/>
          <w:lang w:val="ro-RO"/>
        </w:rPr>
        <w:t>Potrivit prevederilor Legii</w:t>
      </w:r>
      <w:r w:rsidR="008D0571">
        <w:rPr>
          <w:rFonts w:ascii="Times New Roman" w:hAnsi="Times New Roman" w:cs="Times New Roman"/>
          <w:sz w:val="26"/>
          <w:szCs w:val="26"/>
          <w:lang w:val="ro-RO"/>
        </w:rPr>
        <w:t xml:space="preserve"> nr. 61 din 16 martie 2007</w:t>
      </w:r>
      <w:r w:rsidRPr="00224394">
        <w:rPr>
          <w:rFonts w:ascii="Times New Roman" w:hAnsi="Times New Roman" w:cs="Times New Roman"/>
          <w:sz w:val="26"/>
          <w:szCs w:val="26"/>
          <w:lang w:val="ro-RO"/>
        </w:rPr>
        <w:t xml:space="preserve"> privind activitatea de audit</w:t>
      </w:r>
      <w:r w:rsidR="008D057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8D0571" w:rsidRPr="00C42133">
        <w:rPr>
          <w:rFonts w:ascii="Times New Roman" w:hAnsi="Times New Roman" w:cs="Times New Roman"/>
          <w:i/>
          <w:sz w:val="26"/>
          <w:szCs w:val="26"/>
          <w:lang w:val="ro-RO"/>
        </w:rPr>
        <w:t>(în continuare</w:t>
      </w:r>
      <w:r w:rsidR="00C42133" w:rsidRPr="00C42133">
        <w:rPr>
          <w:rFonts w:ascii="Times New Roman" w:hAnsi="Times New Roman" w:cs="Times New Roman"/>
          <w:i/>
          <w:sz w:val="26"/>
          <w:szCs w:val="26"/>
          <w:lang w:val="ro-RO"/>
        </w:rPr>
        <w:t xml:space="preserve"> – Legea nr.61/ 2007)</w:t>
      </w:r>
      <w:r w:rsidRPr="00224394">
        <w:rPr>
          <w:rFonts w:ascii="Times New Roman" w:hAnsi="Times New Roman" w:cs="Times New Roman"/>
          <w:sz w:val="26"/>
          <w:szCs w:val="26"/>
          <w:lang w:val="ro-RO"/>
        </w:rPr>
        <w:t xml:space="preserve">, auditorii şi societăţile de audit, auditorii întreprinzători individuali pot să se asocieze în </w:t>
      </w:r>
      <w:proofErr w:type="spellStart"/>
      <w:r w:rsidRPr="00224394">
        <w:rPr>
          <w:rFonts w:ascii="Times New Roman" w:hAnsi="Times New Roman" w:cs="Times New Roman"/>
          <w:sz w:val="26"/>
          <w:szCs w:val="26"/>
          <w:lang w:val="ro-RO"/>
        </w:rPr>
        <w:t>asociaţii</w:t>
      </w:r>
      <w:proofErr w:type="spellEnd"/>
      <w:r w:rsidR="00F93834" w:rsidRPr="00224394">
        <w:rPr>
          <w:rFonts w:ascii="Times New Roman" w:hAnsi="Times New Roman" w:cs="Times New Roman"/>
          <w:sz w:val="26"/>
          <w:szCs w:val="26"/>
          <w:lang w:val="ro-RO"/>
        </w:rPr>
        <w:t xml:space="preserve"> profesionale</w:t>
      </w:r>
      <w:r w:rsidRPr="00224394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A57F9A" w:rsidRPr="00224394" w:rsidRDefault="00A57F9A" w:rsidP="00727C45">
      <w:pPr>
        <w:spacing w:line="240" w:lineRule="auto"/>
        <w:ind w:left="142" w:firstLine="567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224394">
        <w:rPr>
          <w:rFonts w:ascii="Times New Roman" w:hAnsi="Times New Roman" w:cs="Times New Roman"/>
          <w:sz w:val="26"/>
          <w:szCs w:val="26"/>
          <w:lang w:val="ro-RO"/>
        </w:rPr>
        <w:t>Pe parcursul anul 2018, în Republica Moldova au activat</w:t>
      </w:r>
      <w:r w:rsidR="003A22ED" w:rsidRPr="00224394">
        <w:rPr>
          <w:rFonts w:ascii="Times New Roman" w:hAnsi="Times New Roman" w:cs="Times New Roman"/>
          <w:sz w:val="26"/>
          <w:szCs w:val="26"/>
          <w:lang w:val="ro-RO"/>
        </w:rPr>
        <w:t xml:space="preserve"> 3 asociații a auditorilor ș</w:t>
      </w:r>
      <w:r w:rsidR="00F87D83" w:rsidRPr="00224394">
        <w:rPr>
          <w:rFonts w:ascii="Times New Roman" w:hAnsi="Times New Roman" w:cs="Times New Roman"/>
          <w:sz w:val="26"/>
          <w:szCs w:val="26"/>
          <w:lang w:val="ro-RO"/>
        </w:rPr>
        <w:t>i so</w:t>
      </w:r>
      <w:r w:rsidRPr="00224394">
        <w:rPr>
          <w:rFonts w:ascii="Times New Roman" w:hAnsi="Times New Roman" w:cs="Times New Roman"/>
          <w:sz w:val="26"/>
          <w:szCs w:val="26"/>
          <w:lang w:val="ro-RO"/>
        </w:rPr>
        <w:t>cietăților de audit:</w:t>
      </w:r>
    </w:p>
    <w:p w:rsidR="00A57F9A" w:rsidRPr="00224394" w:rsidRDefault="00A57F9A" w:rsidP="003F3D6A">
      <w:pPr>
        <w:pStyle w:val="ListParagraph"/>
        <w:numPr>
          <w:ilvl w:val="0"/>
          <w:numId w:val="10"/>
        </w:numPr>
        <w:tabs>
          <w:tab w:val="left" w:pos="168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proofErr w:type="spellStart"/>
      <w:r w:rsidRPr="00224394">
        <w:rPr>
          <w:rFonts w:ascii="Times New Roman" w:hAnsi="Times New Roman" w:cs="Times New Roman"/>
          <w:sz w:val="26"/>
          <w:szCs w:val="26"/>
          <w:lang w:val="ro-RO"/>
        </w:rPr>
        <w:t>Asociaţia</w:t>
      </w:r>
      <w:proofErr w:type="spellEnd"/>
      <w:r w:rsidRPr="00224394">
        <w:rPr>
          <w:rFonts w:ascii="Times New Roman" w:hAnsi="Times New Roman" w:cs="Times New Roman"/>
          <w:sz w:val="26"/>
          <w:szCs w:val="26"/>
          <w:lang w:val="ro-RO"/>
        </w:rPr>
        <w:t xml:space="preserve"> contabililor şi auditorilor </w:t>
      </w:r>
      <w:proofErr w:type="spellStart"/>
      <w:r w:rsidRPr="00224394">
        <w:rPr>
          <w:rFonts w:ascii="Times New Roman" w:hAnsi="Times New Roman" w:cs="Times New Roman"/>
          <w:sz w:val="26"/>
          <w:szCs w:val="26"/>
          <w:lang w:val="ro-RO"/>
        </w:rPr>
        <w:t>profesionişti</w:t>
      </w:r>
      <w:proofErr w:type="spellEnd"/>
      <w:r w:rsidRPr="00224394">
        <w:rPr>
          <w:rFonts w:ascii="Times New Roman" w:hAnsi="Times New Roman" w:cs="Times New Roman"/>
          <w:sz w:val="26"/>
          <w:szCs w:val="26"/>
          <w:lang w:val="ro-RO"/>
        </w:rPr>
        <w:t xml:space="preserve"> din Republica Moldova (ACAP);</w:t>
      </w:r>
    </w:p>
    <w:p w:rsidR="00A57F9A" w:rsidRPr="00224394" w:rsidRDefault="00A57F9A" w:rsidP="003F3D6A">
      <w:pPr>
        <w:pStyle w:val="ListParagraph"/>
        <w:numPr>
          <w:ilvl w:val="0"/>
          <w:numId w:val="10"/>
        </w:numPr>
        <w:tabs>
          <w:tab w:val="left" w:pos="168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proofErr w:type="spellStart"/>
      <w:r w:rsidRPr="00224394">
        <w:rPr>
          <w:rFonts w:ascii="Times New Roman" w:hAnsi="Times New Roman" w:cs="Times New Roman"/>
          <w:sz w:val="26"/>
          <w:szCs w:val="26"/>
          <w:lang w:val="ro-RO"/>
        </w:rPr>
        <w:t>Asociaţia</w:t>
      </w:r>
      <w:proofErr w:type="spellEnd"/>
      <w:r w:rsidRPr="00224394">
        <w:rPr>
          <w:rFonts w:ascii="Times New Roman" w:hAnsi="Times New Roman" w:cs="Times New Roman"/>
          <w:sz w:val="26"/>
          <w:szCs w:val="26"/>
          <w:lang w:val="ro-RO"/>
        </w:rPr>
        <w:t xml:space="preserve"> auditorilor şi </w:t>
      </w:r>
      <w:proofErr w:type="spellStart"/>
      <w:r w:rsidRPr="00224394">
        <w:rPr>
          <w:rFonts w:ascii="Times New Roman" w:hAnsi="Times New Roman" w:cs="Times New Roman"/>
          <w:sz w:val="26"/>
          <w:szCs w:val="26"/>
          <w:lang w:val="ro-RO"/>
        </w:rPr>
        <w:t>societăţilor</w:t>
      </w:r>
      <w:proofErr w:type="spellEnd"/>
      <w:r w:rsidRPr="00224394">
        <w:rPr>
          <w:rFonts w:ascii="Times New Roman" w:hAnsi="Times New Roman" w:cs="Times New Roman"/>
          <w:sz w:val="26"/>
          <w:szCs w:val="26"/>
          <w:lang w:val="ro-RO"/>
        </w:rPr>
        <w:t xml:space="preserve"> de audit din Republica Moldova AFAM;</w:t>
      </w:r>
    </w:p>
    <w:p w:rsidR="00797C6E" w:rsidRPr="00743384" w:rsidRDefault="00A57F9A" w:rsidP="00743384">
      <w:pPr>
        <w:pStyle w:val="ListParagraph"/>
        <w:numPr>
          <w:ilvl w:val="0"/>
          <w:numId w:val="10"/>
        </w:numPr>
        <w:tabs>
          <w:tab w:val="left" w:pos="168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proofErr w:type="spellStart"/>
      <w:r w:rsidRPr="00224394">
        <w:rPr>
          <w:rFonts w:ascii="Times New Roman" w:hAnsi="Times New Roman" w:cs="Times New Roman"/>
          <w:sz w:val="26"/>
          <w:szCs w:val="26"/>
          <w:lang w:val="ro-RO"/>
        </w:rPr>
        <w:lastRenderedPageBreak/>
        <w:t>Asociaţia</w:t>
      </w:r>
      <w:proofErr w:type="spellEnd"/>
      <w:r w:rsidRPr="00224394">
        <w:rPr>
          <w:rFonts w:ascii="Times New Roman" w:hAnsi="Times New Roman" w:cs="Times New Roman"/>
          <w:sz w:val="26"/>
          <w:szCs w:val="26"/>
          <w:lang w:val="ro-RO"/>
        </w:rPr>
        <w:t xml:space="preserve"> auditorilor şi </w:t>
      </w:r>
      <w:proofErr w:type="spellStart"/>
      <w:r w:rsidRPr="00224394">
        <w:rPr>
          <w:rFonts w:ascii="Times New Roman" w:hAnsi="Times New Roman" w:cs="Times New Roman"/>
          <w:sz w:val="26"/>
          <w:szCs w:val="26"/>
          <w:lang w:val="ro-RO"/>
        </w:rPr>
        <w:t>consultanţilor</w:t>
      </w:r>
      <w:proofErr w:type="spellEnd"/>
      <w:r w:rsidRPr="00224394">
        <w:rPr>
          <w:rFonts w:ascii="Times New Roman" w:hAnsi="Times New Roman" w:cs="Times New Roman"/>
          <w:sz w:val="26"/>
          <w:szCs w:val="26"/>
          <w:lang w:val="ro-RO"/>
        </w:rPr>
        <w:t xml:space="preserve"> în management (AACM).</w:t>
      </w:r>
    </w:p>
    <w:p w:rsidR="00C054B5" w:rsidRDefault="00C07452" w:rsidP="00C054B5">
      <w:pPr>
        <w:pStyle w:val="ListParagraph"/>
        <w:tabs>
          <w:tab w:val="left" w:pos="1680"/>
        </w:tabs>
        <w:spacing w:after="0" w:line="240" w:lineRule="auto"/>
        <w:ind w:left="851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0C0849">
        <w:rPr>
          <w:rFonts w:ascii="Times New Roman" w:hAnsi="Times New Roman" w:cs="Times New Roman"/>
          <w:i/>
          <w:sz w:val="20"/>
          <w:szCs w:val="20"/>
          <w:lang w:val="ro-RO"/>
        </w:rPr>
        <w:t>Diagrama</w:t>
      </w:r>
      <w:r w:rsidR="00BC5F91" w:rsidRPr="000C0849">
        <w:rPr>
          <w:rFonts w:ascii="Times New Roman" w:hAnsi="Times New Roman" w:cs="Times New Roman"/>
          <w:i/>
          <w:sz w:val="20"/>
          <w:szCs w:val="20"/>
          <w:lang w:val="ro-RO"/>
        </w:rPr>
        <w:t xml:space="preserve"> </w:t>
      </w:r>
      <w:r w:rsidR="00237BDD">
        <w:rPr>
          <w:rFonts w:ascii="Times New Roman" w:hAnsi="Times New Roman" w:cs="Times New Roman"/>
          <w:i/>
          <w:sz w:val="20"/>
          <w:szCs w:val="20"/>
          <w:lang w:val="ro-RO"/>
        </w:rPr>
        <w:t xml:space="preserve">1 </w:t>
      </w:r>
      <w:r w:rsidR="000C0849" w:rsidRPr="000C0849">
        <w:rPr>
          <w:rFonts w:ascii="Times New Roman" w:hAnsi="Times New Roman" w:cs="Times New Roman"/>
          <w:i/>
          <w:sz w:val="20"/>
          <w:szCs w:val="20"/>
          <w:lang w:val="ro-RO"/>
        </w:rPr>
        <w:t>: Situația comparativă pentru anii 2017</w:t>
      </w:r>
      <w:r w:rsidR="00797C6E">
        <w:rPr>
          <w:rFonts w:ascii="Times New Roman" w:hAnsi="Times New Roman" w:cs="Times New Roman"/>
          <w:i/>
          <w:sz w:val="20"/>
          <w:szCs w:val="20"/>
          <w:lang w:val="ro-RO"/>
        </w:rPr>
        <w:t xml:space="preserve">, </w:t>
      </w:r>
      <w:r w:rsidR="000C0849" w:rsidRPr="000C0849">
        <w:rPr>
          <w:rFonts w:ascii="Times New Roman" w:hAnsi="Times New Roman" w:cs="Times New Roman"/>
          <w:i/>
          <w:sz w:val="20"/>
          <w:szCs w:val="20"/>
          <w:lang w:val="ro-RO"/>
        </w:rPr>
        <w:t xml:space="preserve">2018 privind apartenența societăților de </w:t>
      </w:r>
    </w:p>
    <w:p w:rsidR="00797C6E" w:rsidRDefault="000C0849" w:rsidP="00C054B5">
      <w:pPr>
        <w:pStyle w:val="ListParagraph"/>
        <w:tabs>
          <w:tab w:val="left" w:pos="1680"/>
        </w:tabs>
        <w:spacing w:after="0" w:line="240" w:lineRule="auto"/>
        <w:ind w:left="851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0C0849">
        <w:rPr>
          <w:rFonts w:ascii="Times New Roman" w:hAnsi="Times New Roman" w:cs="Times New Roman"/>
          <w:i/>
          <w:sz w:val="20"/>
          <w:szCs w:val="20"/>
          <w:lang w:val="ro-RO"/>
        </w:rPr>
        <w:t>audit, auditorilor întreprinzători individuali la asociații profesionale</w:t>
      </w:r>
      <w:r w:rsidR="009013B7">
        <w:rPr>
          <w:rFonts w:ascii="Times New Roman" w:hAnsi="Times New Roman" w:cs="Times New Roman"/>
          <w:i/>
          <w:sz w:val="20"/>
          <w:szCs w:val="20"/>
          <w:lang w:val="ro-RO"/>
        </w:rPr>
        <w:t>:</w:t>
      </w:r>
    </w:p>
    <w:p w:rsidR="009013B7" w:rsidRDefault="00797C6E" w:rsidP="000C0849">
      <w:pPr>
        <w:pStyle w:val="ListParagraph"/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  <w:r>
        <w:rPr>
          <w:rFonts w:ascii="Times New Roman" w:hAnsi="Times New Roman" w:cs="Times New Roman"/>
          <w:i/>
          <w:sz w:val="20"/>
          <w:szCs w:val="20"/>
          <w:lang w:val="ro-RO"/>
        </w:rPr>
        <w:t xml:space="preserve"> </w:t>
      </w:r>
      <w:r w:rsidR="00822D52">
        <w:rPr>
          <w:rFonts w:ascii="Times New Roman" w:hAnsi="Times New Roman" w:cs="Times New Roman"/>
          <w:i/>
          <w:noProof/>
          <w:sz w:val="20"/>
          <w:szCs w:val="20"/>
          <w:lang w:val="ro-RO" w:eastAsia="ro-RO"/>
        </w:rPr>
        <w:drawing>
          <wp:inline distT="0" distB="0" distL="0" distR="0">
            <wp:extent cx="4985467" cy="2568271"/>
            <wp:effectExtent l="0" t="0" r="24765" b="22860"/>
            <wp:docPr id="6" name="Diagramă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013B7" w:rsidRPr="000C0849" w:rsidRDefault="009013B7" w:rsidP="000C0849">
      <w:pPr>
        <w:pStyle w:val="ListParagraph"/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</w:p>
    <w:p w:rsidR="009013B7" w:rsidRDefault="009013B7" w:rsidP="00CC6410">
      <w:pPr>
        <w:jc w:val="both"/>
        <w:rPr>
          <w:rFonts w:ascii="Times New Roman" w:hAnsi="Times New Roman" w:cs="Times New Roman"/>
          <w:b/>
          <w:color w:val="A8422A" w:themeColor="accent1" w:themeShade="BF"/>
          <w:sz w:val="26"/>
          <w:szCs w:val="26"/>
          <w:lang w:val="ro-RO"/>
        </w:rPr>
      </w:pPr>
    </w:p>
    <w:p w:rsidR="002D0A8B" w:rsidRPr="00224394" w:rsidRDefault="004F5194" w:rsidP="00727C45">
      <w:pPr>
        <w:ind w:left="142" w:firstLine="567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224394">
        <w:rPr>
          <w:rFonts w:ascii="Times New Roman" w:hAnsi="Times New Roman" w:cs="Times New Roman"/>
          <w:sz w:val="26"/>
          <w:szCs w:val="26"/>
          <w:lang w:val="ro-RO"/>
        </w:rPr>
        <w:t xml:space="preserve">Astfel, </w:t>
      </w:r>
      <w:r w:rsidR="00035956">
        <w:rPr>
          <w:rFonts w:ascii="Times New Roman" w:hAnsi="Times New Roman" w:cs="Times New Roman"/>
          <w:sz w:val="26"/>
          <w:szCs w:val="26"/>
          <w:lang w:val="ro-RO"/>
        </w:rPr>
        <w:t xml:space="preserve">potrivit </w:t>
      </w:r>
      <w:r w:rsidR="00035956" w:rsidRPr="00B12322">
        <w:rPr>
          <w:rFonts w:ascii="Times New Roman" w:hAnsi="Times New Roman" w:cs="Times New Roman"/>
          <w:i/>
          <w:sz w:val="26"/>
          <w:szCs w:val="26"/>
          <w:lang w:val="ro-RO"/>
        </w:rPr>
        <w:t xml:space="preserve">Diagramei </w:t>
      </w:r>
      <w:r w:rsidR="00797C6E">
        <w:rPr>
          <w:rFonts w:ascii="Times New Roman" w:hAnsi="Times New Roman" w:cs="Times New Roman"/>
          <w:i/>
          <w:sz w:val="26"/>
          <w:szCs w:val="26"/>
          <w:lang w:val="ro-RO"/>
        </w:rPr>
        <w:t xml:space="preserve">1, </w:t>
      </w:r>
      <w:r w:rsidR="00797C6E" w:rsidRPr="00797C6E">
        <w:rPr>
          <w:rFonts w:ascii="Times New Roman" w:hAnsi="Times New Roman" w:cs="Times New Roman"/>
          <w:sz w:val="26"/>
          <w:szCs w:val="26"/>
          <w:lang w:val="ro-RO"/>
        </w:rPr>
        <w:t>în anul 2018</w:t>
      </w:r>
      <w:r w:rsidR="00035956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7554B3">
        <w:rPr>
          <w:rFonts w:ascii="Times New Roman" w:hAnsi="Times New Roman" w:cs="Times New Roman"/>
          <w:sz w:val="26"/>
          <w:szCs w:val="26"/>
          <w:lang w:val="ro-RO"/>
        </w:rPr>
        <w:t>circa</w:t>
      </w:r>
      <w:r w:rsidR="00797C6E">
        <w:rPr>
          <w:rFonts w:ascii="Times New Roman" w:hAnsi="Times New Roman" w:cs="Times New Roman"/>
          <w:sz w:val="26"/>
          <w:szCs w:val="26"/>
          <w:lang w:val="ro-RO"/>
        </w:rPr>
        <w:t xml:space="preserve"> 39,13</w:t>
      </w:r>
      <w:r w:rsidR="00237BDD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B00229" w:rsidRPr="00224394">
        <w:rPr>
          <w:rFonts w:ascii="Times New Roman" w:hAnsi="Times New Roman" w:cs="Times New Roman"/>
          <w:sz w:val="26"/>
          <w:szCs w:val="26"/>
          <w:lang w:val="ro-RO"/>
        </w:rPr>
        <w:t>% din societățile de audit, auditori</w:t>
      </w:r>
      <w:r w:rsidR="00617FC8" w:rsidRPr="00224394">
        <w:rPr>
          <w:rFonts w:ascii="Times New Roman" w:hAnsi="Times New Roman" w:cs="Times New Roman"/>
          <w:sz w:val="26"/>
          <w:szCs w:val="26"/>
          <w:lang w:val="ro-RO"/>
        </w:rPr>
        <w:t>i</w:t>
      </w:r>
      <w:r w:rsidR="00B00229" w:rsidRPr="00224394">
        <w:rPr>
          <w:rFonts w:ascii="Times New Roman" w:hAnsi="Times New Roman" w:cs="Times New Roman"/>
          <w:sz w:val="26"/>
          <w:szCs w:val="26"/>
          <w:lang w:val="ro-RO"/>
        </w:rPr>
        <w:t xml:space="preserve"> înt</w:t>
      </w:r>
      <w:r w:rsidR="00EC4362" w:rsidRPr="00224394">
        <w:rPr>
          <w:rFonts w:ascii="Times New Roman" w:hAnsi="Times New Roman" w:cs="Times New Roman"/>
          <w:sz w:val="26"/>
          <w:szCs w:val="26"/>
          <w:lang w:val="ro-RO"/>
        </w:rPr>
        <w:t>r</w:t>
      </w:r>
      <w:r w:rsidR="00B00229" w:rsidRPr="00224394">
        <w:rPr>
          <w:rFonts w:ascii="Times New Roman" w:hAnsi="Times New Roman" w:cs="Times New Roman"/>
          <w:sz w:val="26"/>
          <w:szCs w:val="26"/>
          <w:lang w:val="ro-RO"/>
        </w:rPr>
        <w:t>eprinzători individu</w:t>
      </w:r>
      <w:r w:rsidR="00FA6791" w:rsidRPr="00224394">
        <w:rPr>
          <w:rFonts w:ascii="Times New Roman" w:hAnsi="Times New Roman" w:cs="Times New Roman"/>
          <w:sz w:val="26"/>
          <w:szCs w:val="26"/>
          <w:lang w:val="ro-RO"/>
        </w:rPr>
        <w:t xml:space="preserve">ali afiliați </w:t>
      </w:r>
      <w:r w:rsidR="006F06BA">
        <w:rPr>
          <w:rFonts w:ascii="Times New Roman" w:hAnsi="Times New Roman" w:cs="Times New Roman"/>
          <w:sz w:val="26"/>
          <w:szCs w:val="26"/>
          <w:lang w:val="ro-RO"/>
        </w:rPr>
        <w:t>asociațiilor profesionale</w:t>
      </w:r>
      <w:r w:rsidR="007554B3">
        <w:rPr>
          <w:rFonts w:ascii="Times New Roman" w:hAnsi="Times New Roman" w:cs="Times New Roman"/>
          <w:sz w:val="26"/>
          <w:szCs w:val="26"/>
          <w:lang w:val="ro-RO"/>
        </w:rPr>
        <w:t xml:space="preserve"> sunt membri ai ACAP</w:t>
      </w:r>
      <w:r w:rsidR="00797C6E">
        <w:rPr>
          <w:rFonts w:ascii="Times New Roman" w:hAnsi="Times New Roman" w:cs="Times New Roman"/>
          <w:sz w:val="26"/>
          <w:szCs w:val="26"/>
          <w:lang w:val="ro-RO"/>
        </w:rPr>
        <w:t>, numărul acestora</w:t>
      </w:r>
      <w:r w:rsidR="00F45F9E" w:rsidRPr="00224394">
        <w:rPr>
          <w:rFonts w:ascii="Times New Roman" w:hAnsi="Times New Roman" w:cs="Times New Roman"/>
          <w:sz w:val="26"/>
          <w:szCs w:val="26"/>
          <w:lang w:val="ro-RO"/>
        </w:rPr>
        <w:t xml:space="preserve"> a </w:t>
      </w:r>
      <w:r w:rsidR="00EC4362" w:rsidRPr="00224394">
        <w:rPr>
          <w:rFonts w:ascii="Times New Roman" w:hAnsi="Times New Roman" w:cs="Times New Roman"/>
          <w:sz w:val="26"/>
          <w:szCs w:val="26"/>
          <w:lang w:val="ro-RO"/>
        </w:rPr>
        <w:t>înregistrat</w:t>
      </w:r>
      <w:r w:rsidR="00F45F9E" w:rsidRPr="00224394">
        <w:rPr>
          <w:rFonts w:ascii="Times New Roman" w:hAnsi="Times New Roman" w:cs="Times New Roman"/>
          <w:sz w:val="26"/>
          <w:szCs w:val="26"/>
          <w:lang w:val="ro-RO"/>
        </w:rPr>
        <w:t xml:space="preserve"> o creștere cu</w:t>
      </w:r>
      <w:r w:rsidR="00B00229" w:rsidRPr="00224394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995CA4">
        <w:rPr>
          <w:rFonts w:ascii="Times New Roman" w:hAnsi="Times New Roman" w:cs="Times New Roman"/>
          <w:sz w:val="26"/>
          <w:szCs w:val="26"/>
          <w:lang w:val="ro-RO"/>
        </w:rPr>
        <w:t>2</w:t>
      </w:r>
      <w:r w:rsidR="00797C6E">
        <w:rPr>
          <w:rFonts w:ascii="Times New Roman" w:hAnsi="Times New Roman" w:cs="Times New Roman"/>
          <w:sz w:val="26"/>
          <w:szCs w:val="26"/>
          <w:lang w:val="ro-RO"/>
        </w:rPr>
        <w:t>5</w:t>
      </w:r>
      <w:r w:rsidR="007D2E32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B00229" w:rsidRPr="00224394">
        <w:rPr>
          <w:rFonts w:ascii="Times New Roman" w:hAnsi="Times New Roman" w:cs="Times New Roman"/>
          <w:sz w:val="26"/>
          <w:szCs w:val="26"/>
          <w:lang w:val="ro-RO"/>
        </w:rPr>
        <w:t xml:space="preserve">% </w:t>
      </w:r>
      <w:r w:rsidR="00797C6E">
        <w:rPr>
          <w:rFonts w:ascii="Times New Roman" w:hAnsi="Times New Roman" w:cs="Times New Roman"/>
          <w:sz w:val="26"/>
          <w:szCs w:val="26"/>
          <w:lang w:val="ro-RO"/>
        </w:rPr>
        <w:t xml:space="preserve"> față de anul 2017. </w:t>
      </w:r>
      <w:r w:rsidR="00B00229" w:rsidRPr="00224394">
        <w:rPr>
          <w:rFonts w:ascii="Times New Roman" w:hAnsi="Times New Roman" w:cs="Times New Roman"/>
          <w:sz w:val="26"/>
          <w:szCs w:val="26"/>
          <w:lang w:val="ro-RO"/>
        </w:rPr>
        <w:t>În același</w:t>
      </w:r>
      <w:r w:rsidR="00730BF3" w:rsidRPr="00224394">
        <w:rPr>
          <w:rFonts w:ascii="Times New Roman" w:hAnsi="Times New Roman" w:cs="Times New Roman"/>
          <w:sz w:val="26"/>
          <w:szCs w:val="26"/>
          <w:lang w:val="ro-RO"/>
        </w:rPr>
        <w:t xml:space="preserve"> timp, </w:t>
      </w:r>
      <w:r w:rsidR="00B00229" w:rsidRPr="00224394">
        <w:rPr>
          <w:rFonts w:ascii="Times New Roman" w:hAnsi="Times New Roman" w:cs="Times New Roman"/>
          <w:sz w:val="26"/>
          <w:szCs w:val="26"/>
          <w:lang w:val="ro-RO"/>
        </w:rPr>
        <w:t>numărul societățil</w:t>
      </w:r>
      <w:r w:rsidR="00056147">
        <w:rPr>
          <w:rFonts w:ascii="Times New Roman" w:hAnsi="Times New Roman" w:cs="Times New Roman"/>
          <w:sz w:val="26"/>
          <w:szCs w:val="26"/>
          <w:lang w:val="ro-RO"/>
        </w:rPr>
        <w:t>or</w:t>
      </w:r>
      <w:r w:rsidR="00B00229" w:rsidRPr="00224394">
        <w:rPr>
          <w:rFonts w:ascii="Times New Roman" w:hAnsi="Times New Roman" w:cs="Times New Roman"/>
          <w:sz w:val="26"/>
          <w:szCs w:val="26"/>
          <w:lang w:val="ro-RO"/>
        </w:rPr>
        <w:t xml:space="preserve"> de audit care nu </w:t>
      </w:r>
      <w:r w:rsidR="00620B28" w:rsidRPr="00224394">
        <w:rPr>
          <w:rFonts w:ascii="Times New Roman" w:hAnsi="Times New Roman" w:cs="Times New Roman"/>
          <w:sz w:val="26"/>
          <w:szCs w:val="26"/>
          <w:lang w:val="ro-RO"/>
        </w:rPr>
        <w:t>sunt memb</w:t>
      </w:r>
      <w:r w:rsidR="00801C6E">
        <w:rPr>
          <w:rFonts w:ascii="Times New Roman" w:hAnsi="Times New Roman" w:cs="Times New Roman"/>
          <w:sz w:val="26"/>
          <w:szCs w:val="26"/>
          <w:lang w:val="ro-RO"/>
        </w:rPr>
        <w:t xml:space="preserve">ri ai asociațiilor profesionale </w:t>
      </w:r>
      <w:r w:rsidR="00801C6E" w:rsidRPr="00224394">
        <w:rPr>
          <w:rFonts w:ascii="Times New Roman" w:hAnsi="Times New Roman" w:cs="Times New Roman"/>
          <w:sz w:val="26"/>
          <w:szCs w:val="26"/>
          <w:lang w:val="ro-RO"/>
        </w:rPr>
        <w:t>s-a diminuat</w:t>
      </w:r>
      <w:r w:rsidR="00801C6E">
        <w:rPr>
          <w:rFonts w:ascii="Times New Roman" w:hAnsi="Times New Roman" w:cs="Times New Roman"/>
          <w:sz w:val="26"/>
          <w:szCs w:val="26"/>
          <w:lang w:val="ro-RO"/>
        </w:rPr>
        <w:t xml:space="preserve"> cu 15% în anul 2018 față de anul 2017.</w:t>
      </w:r>
    </w:p>
    <w:p w:rsidR="00F12B36" w:rsidRPr="00224394" w:rsidRDefault="00F12B36" w:rsidP="006035E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5108D8" w:rsidRPr="00224394" w:rsidRDefault="007E7536" w:rsidP="00743384">
      <w:pPr>
        <w:spacing w:line="360" w:lineRule="auto"/>
        <w:ind w:firstLine="142"/>
        <w:rPr>
          <w:rFonts w:ascii="Times New Roman" w:hAnsi="Times New Roman" w:cs="Times New Roman"/>
          <w:b/>
          <w:color w:val="A8422A" w:themeColor="accent1" w:themeShade="BF"/>
          <w:sz w:val="36"/>
          <w:szCs w:val="36"/>
          <w:lang w:val="ro-RO"/>
        </w:rPr>
      </w:pPr>
      <w:r w:rsidRPr="00224394">
        <w:rPr>
          <w:rFonts w:ascii="Times New Roman" w:hAnsi="Times New Roman" w:cs="Times New Roman"/>
          <w:b/>
          <w:color w:val="A8422A" w:themeColor="accent1" w:themeShade="BF"/>
          <w:sz w:val="36"/>
          <w:szCs w:val="36"/>
          <w:lang w:val="ro-RO"/>
        </w:rPr>
        <w:t>Informația privind activitatea de audit</w:t>
      </w:r>
    </w:p>
    <w:p w:rsidR="00964B9D" w:rsidRPr="00224394" w:rsidRDefault="009C2215" w:rsidP="00727C45">
      <w:pPr>
        <w:tabs>
          <w:tab w:val="left" w:pos="709"/>
        </w:tabs>
        <w:spacing w:after="0" w:line="0" w:lineRule="atLeast"/>
        <w:ind w:left="142"/>
        <w:jc w:val="both"/>
        <w:rPr>
          <w:rFonts w:ascii="Times New Roman" w:eastAsia="Wingdings" w:hAnsi="Times New Roman" w:cs="Times New Roman"/>
          <w:sz w:val="26"/>
          <w:szCs w:val="26"/>
          <w:lang w:val="ro-RO"/>
        </w:rPr>
      </w:pPr>
      <w:r w:rsidRPr="00224394">
        <w:rPr>
          <w:rFonts w:ascii="Times New Roman" w:hAnsi="Times New Roman" w:cs="Times New Roman"/>
          <w:b/>
          <w:color w:val="A8422A" w:themeColor="accent1" w:themeShade="BF"/>
          <w:sz w:val="36"/>
          <w:szCs w:val="36"/>
          <w:lang w:val="ro-RO"/>
        </w:rPr>
        <w:tab/>
      </w:r>
      <w:r w:rsidR="00A34902">
        <w:rPr>
          <w:rFonts w:ascii="Times New Roman" w:eastAsia="Wingdings" w:hAnsi="Times New Roman" w:cs="Times New Roman"/>
          <w:sz w:val="26"/>
          <w:szCs w:val="26"/>
          <w:lang w:val="ro-RO"/>
        </w:rPr>
        <w:t>În funcție de tipul de activitate desfășurat</w:t>
      </w:r>
      <w:r w:rsidRPr="00224394">
        <w:rPr>
          <w:rFonts w:ascii="Times New Roman" w:eastAsia="Wingdings" w:hAnsi="Times New Roman" w:cs="Times New Roman"/>
          <w:sz w:val="26"/>
          <w:szCs w:val="26"/>
          <w:lang w:val="ro-RO"/>
        </w:rPr>
        <w:t xml:space="preserve"> de societățile de audit, auditori</w:t>
      </w:r>
      <w:r w:rsidR="00A34902">
        <w:rPr>
          <w:rFonts w:ascii="Times New Roman" w:eastAsia="Wingdings" w:hAnsi="Times New Roman" w:cs="Times New Roman"/>
          <w:sz w:val="26"/>
          <w:szCs w:val="26"/>
          <w:lang w:val="ro-RO"/>
        </w:rPr>
        <w:t>i</w:t>
      </w:r>
      <w:r w:rsidRPr="00224394">
        <w:rPr>
          <w:rFonts w:ascii="Times New Roman" w:eastAsia="Wingdings" w:hAnsi="Times New Roman" w:cs="Times New Roman"/>
          <w:sz w:val="26"/>
          <w:szCs w:val="26"/>
          <w:lang w:val="ro-RO"/>
        </w:rPr>
        <w:t xml:space="preserve"> întreprinzători individuali, pentru </w:t>
      </w:r>
      <w:r w:rsidR="00892D24">
        <w:rPr>
          <w:rFonts w:ascii="Times New Roman" w:eastAsia="Wingdings" w:hAnsi="Times New Roman" w:cs="Times New Roman"/>
          <w:sz w:val="26"/>
          <w:szCs w:val="26"/>
          <w:lang w:val="ro-RO"/>
        </w:rPr>
        <w:t>anul</w:t>
      </w:r>
      <w:r w:rsidRPr="00224394">
        <w:rPr>
          <w:rFonts w:ascii="Times New Roman" w:eastAsia="Wingdings" w:hAnsi="Times New Roman" w:cs="Times New Roman"/>
          <w:sz w:val="26"/>
          <w:szCs w:val="26"/>
          <w:lang w:val="ro-RO"/>
        </w:rPr>
        <w:t xml:space="preserve"> 2018</w:t>
      </w:r>
      <w:r w:rsidR="00C43FD8" w:rsidRPr="00224394">
        <w:rPr>
          <w:rFonts w:ascii="Times New Roman" w:eastAsia="Wingdings" w:hAnsi="Times New Roman" w:cs="Times New Roman"/>
          <w:sz w:val="26"/>
          <w:szCs w:val="26"/>
          <w:lang w:val="ro-RO"/>
        </w:rPr>
        <w:t xml:space="preserve"> situația este următoarea</w:t>
      </w:r>
      <w:r w:rsidRPr="00224394">
        <w:rPr>
          <w:rFonts w:ascii="Times New Roman" w:eastAsia="Wingdings" w:hAnsi="Times New Roman" w:cs="Times New Roman"/>
          <w:sz w:val="26"/>
          <w:szCs w:val="26"/>
          <w:lang w:val="ro-RO"/>
        </w:rPr>
        <w:t>:</w:t>
      </w:r>
    </w:p>
    <w:p w:rsidR="0083485C" w:rsidRDefault="0083485C" w:rsidP="0083485C">
      <w:pPr>
        <w:tabs>
          <w:tab w:val="left" w:pos="720"/>
        </w:tabs>
        <w:spacing w:after="0" w:line="0" w:lineRule="atLeast"/>
        <w:jc w:val="both"/>
        <w:rPr>
          <w:rFonts w:ascii="Times New Roman" w:eastAsia="Wingdings" w:hAnsi="Times New Roman" w:cs="Times New Roman"/>
          <w:i/>
          <w:sz w:val="20"/>
          <w:szCs w:val="20"/>
          <w:lang w:val="ro-RO"/>
        </w:rPr>
      </w:pPr>
    </w:p>
    <w:p w:rsidR="009C2215" w:rsidRPr="0083485C" w:rsidRDefault="000C620B" w:rsidP="00743384">
      <w:pPr>
        <w:tabs>
          <w:tab w:val="left" w:pos="720"/>
        </w:tabs>
        <w:spacing w:after="0" w:line="0" w:lineRule="atLeast"/>
        <w:ind w:left="142"/>
        <w:jc w:val="both"/>
        <w:rPr>
          <w:rFonts w:ascii="Times New Roman" w:eastAsia="Wingdings" w:hAnsi="Times New Roman" w:cs="Times New Roman"/>
          <w:i/>
          <w:sz w:val="20"/>
          <w:szCs w:val="20"/>
          <w:lang w:val="ro-RO"/>
        </w:rPr>
      </w:pPr>
      <w:r w:rsidRPr="0083485C">
        <w:rPr>
          <w:rFonts w:ascii="Times New Roman" w:eastAsia="Wingdings" w:hAnsi="Times New Roman" w:cs="Times New Roman"/>
          <w:i/>
          <w:sz w:val="20"/>
          <w:szCs w:val="20"/>
          <w:lang w:val="ro-RO"/>
        </w:rPr>
        <w:t>Tabel</w:t>
      </w:r>
      <w:r w:rsidR="005B1C6D">
        <w:rPr>
          <w:rFonts w:ascii="Times New Roman" w:eastAsia="Wingdings" w:hAnsi="Times New Roman" w:cs="Times New Roman"/>
          <w:i/>
          <w:sz w:val="20"/>
          <w:szCs w:val="20"/>
          <w:lang w:val="ro-RO"/>
        </w:rPr>
        <w:t>ul 9</w:t>
      </w:r>
      <w:r w:rsidR="00791355" w:rsidRPr="0083485C">
        <w:rPr>
          <w:rFonts w:ascii="Times New Roman" w:eastAsia="Wingdings" w:hAnsi="Times New Roman" w:cs="Times New Roman"/>
          <w:i/>
          <w:sz w:val="20"/>
          <w:szCs w:val="20"/>
          <w:lang w:val="ro-RO"/>
        </w:rPr>
        <w:t xml:space="preserve">: Situația </w:t>
      </w:r>
      <w:proofErr w:type="spellStart"/>
      <w:r w:rsidR="00791355" w:rsidRPr="0083485C">
        <w:rPr>
          <w:rFonts w:ascii="Times New Roman" w:hAnsi="Times New Roman" w:cs="Times New Roman"/>
          <w:i/>
          <w:sz w:val="20"/>
          <w:szCs w:val="20"/>
          <w:lang w:val="ro-RO"/>
        </w:rPr>
        <w:t>societăţilor</w:t>
      </w:r>
      <w:proofErr w:type="spellEnd"/>
      <w:r w:rsidR="00791355" w:rsidRPr="0083485C">
        <w:rPr>
          <w:rFonts w:ascii="Times New Roman" w:hAnsi="Times New Roman" w:cs="Times New Roman"/>
          <w:i/>
          <w:sz w:val="20"/>
          <w:szCs w:val="20"/>
          <w:lang w:val="ro-RO"/>
        </w:rPr>
        <w:t xml:space="preserve"> de audit, auditorilor întreprinzători individuali în funcție de tipul de activitate desfășurat</w:t>
      </w:r>
    </w:p>
    <w:tbl>
      <w:tblPr>
        <w:tblStyle w:val="ColorfulGrid-Accent1"/>
        <w:tblW w:w="4945" w:type="pct"/>
        <w:tblInd w:w="106" w:type="dxa"/>
        <w:tblBorders>
          <w:top w:val="single" w:sz="4" w:space="0" w:color="A0A4B8" w:themeColor="text2" w:themeTint="99"/>
          <w:left w:val="single" w:sz="4" w:space="0" w:color="A0A4B8" w:themeColor="text2" w:themeTint="99"/>
          <w:bottom w:val="single" w:sz="4" w:space="0" w:color="A0A4B8" w:themeColor="text2" w:themeTint="99"/>
          <w:right w:val="single" w:sz="4" w:space="0" w:color="A0A4B8" w:themeColor="text2" w:themeTint="99"/>
          <w:insideH w:val="single" w:sz="4" w:space="0" w:color="A0A4B8" w:themeColor="text2" w:themeTint="99"/>
          <w:insideV w:val="single" w:sz="4" w:space="0" w:color="A0A4B8" w:themeColor="text2" w:themeTint="99"/>
        </w:tblBorders>
        <w:tblLayout w:type="fixed"/>
        <w:tblLook w:val="0620" w:firstRow="1" w:lastRow="0" w:firstColumn="0" w:lastColumn="0" w:noHBand="1" w:noVBand="1"/>
      </w:tblPr>
      <w:tblGrid>
        <w:gridCol w:w="4597"/>
        <w:gridCol w:w="1130"/>
        <w:gridCol w:w="1128"/>
        <w:gridCol w:w="1216"/>
        <w:gridCol w:w="1057"/>
      </w:tblGrid>
      <w:tr w:rsidR="00964B9D" w:rsidRPr="00224394" w:rsidTr="000C62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0"/>
        </w:trPr>
        <w:tc>
          <w:tcPr>
            <w:tcW w:w="2518" w:type="pct"/>
            <w:vMerge w:val="restart"/>
            <w:shd w:val="clear" w:color="auto" w:fill="E3A191" w:themeFill="accent1" w:themeFillTint="99"/>
            <w:vAlign w:val="center"/>
          </w:tcPr>
          <w:p w:rsidR="00964B9D" w:rsidRPr="00224394" w:rsidRDefault="00964B9D" w:rsidP="00964B9D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Tip de activitate</w:t>
            </w:r>
          </w:p>
        </w:tc>
        <w:tc>
          <w:tcPr>
            <w:tcW w:w="1237" w:type="pct"/>
            <w:gridSpan w:val="2"/>
            <w:shd w:val="clear" w:color="auto" w:fill="E3A191" w:themeFill="accent1" w:themeFillTint="99"/>
            <w:vAlign w:val="center"/>
          </w:tcPr>
          <w:p w:rsidR="00892D24" w:rsidRPr="00224394" w:rsidRDefault="00892D24" w:rsidP="00892D24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Situația la</w:t>
            </w:r>
          </w:p>
          <w:p w:rsidR="00964B9D" w:rsidRPr="00224394" w:rsidRDefault="000B48CB" w:rsidP="00964B9D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>
              <w:rPr>
                <w:rFonts w:ascii="Times New Roman" w:eastAsia="Cambria" w:hAnsi="Times New Roman" w:cs="Times New Roman"/>
                <w:lang w:val="ro-RO"/>
              </w:rPr>
              <w:t>01.01.2018</w:t>
            </w:r>
          </w:p>
        </w:tc>
        <w:tc>
          <w:tcPr>
            <w:tcW w:w="1245" w:type="pct"/>
            <w:gridSpan w:val="2"/>
            <w:shd w:val="clear" w:color="auto" w:fill="E3A191" w:themeFill="accent1" w:themeFillTint="99"/>
            <w:vAlign w:val="center"/>
          </w:tcPr>
          <w:p w:rsidR="00892D24" w:rsidRPr="00224394" w:rsidRDefault="00892D24" w:rsidP="00892D24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Situația la</w:t>
            </w:r>
          </w:p>
          <w:p w:rsidR="00964B9D" w:rsidRPr="00224394" w:rsidRDefault="000B48CB" w:rsidP="00964B9D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>
              <w:rPr>
                <w:rFonts w:ascii="Times New Roman" w:eastAsia="Cambria" w:hAnsi="Times New Roman" w:cs="Times New Roman"/>
                <w:lang w:val="ro-RO"/>
              </w:rPr>
              <w:t>31.12.</w:t>
            </w:r>
            <w:r w:rsidR="00964B9D" w:rsidRPr="00224394">
              <w:rPr>
                <w:rFonts w:ascii="Times New Roman" w:eastAsia="Cambria" w:hAnsi="Times New Roman" w:cs="Times New Roman"/>
                <w:lang w:val="ro-RO"/>
              </w:rPr>
              <w:t>2018</w:t>
            </w:r>
          </w:p>
        </w:tc>
      </w:tr>
      <w:tr w:rsidR="00964B9D" w:rsidRPr="00224394" w:rsidTr="000C620B">
        <w:trPr>
          <w:trHeight w:val="610"/>
        </w:trPr>
        <w:tc>
          <w:tcPr>
            <w:tcW w:w="2518" w:type="pct"/>
            <w:vMerge/>
            <w:shd w:val="clear" w:color="auto" w:fill="E3A191" w:themeFill="accent1" w:themeFillTint="99"/>
            <w:vAlign w:val="center"/>
          </w:tcPr>
          <w:p w:rsidR="00964B9D" w:rsidRPr="00224394" w:rsidRDefault="00964B9D" w:rsidP="00964B9D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</w:p>
        </w:tc>
        <w:tc>
          <w:tcPr>
            <w:tcW w:w="619" w:type="pct"/>
            <w:shd w:val="clear" w:color="auto" w:fill="E3A191" w:themeFill="accent1" w:themeFillTint="99"/>
            <w:vAlign w:val="center"/>
          </w:tcPr>
          <w:p w:rsidR="00964B9D" w:rsidRPr="00224394" w:rsidRDefault="00964B9D" w:rsidP="00964B9D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Număr</w:t>
            </w:r>
          </w:p>
        </w:tc>
        <w:tc>
          <w:tcPr>
            <w:tcW w:w="618" w:type="pct"/>
            <w:shd w:val="clear" w:color="auto" w:fill="E3A191" w:themeFill="accent1" w:themeFillTint="99"/>
            <w:vAlign w:val="center"/>
          </w:tcPr>
          <w:p w:rsidR="00964B9D" w:rsidRPr="00224394" w:rsidRDefault="00964B9D" w:rsidP="00964B9D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%</w:t>
            </w:r>
          </w:p>
        </w:tc>
        <w:tc>
          <w:tcPr>
            <w:tcW w:w="666" w:type="pct"/>
            <w:shd w:val="clear" w:color="auto" w:fill="E3A191" w:themeFill="accent1" w:themeFillTint="99"/>
            <w:vAlign w:val="center"/>
          </w:tcPr>
          <w:p w:rsidR="00964B9D" w:rsidRPr="00224394" w:rsidRDefault="00964B9D" w:rsidP="00964B9D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Număr</w:t>
            </w:r>
          </w:p>
        </w:tc>
        <w:tc>
          <w:tcPr>
            <w:tcW w:w="579" w:type="pct"/>
            <w:shd w:val="clear" w:color="auto" w:fill="E3A191" w:themeFill="accent1" w:themeFillTint="99"/>
            <w:vAlign w:val="center"/>
          </w:tcPr>
          <w:p w:rsidR="00964B9D" w:rsidRPr="00224394" w:rsidRDefault="00964B9D" w:rsidP="00964B9D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%</w:t>
            </w:r>
          </w:p>
        </w:tc>
      </w:tr>
      <w:tr w:rsidR="00964B9D" w:rsidRPr="00224394" w:rsidTr="000C620B">
        <w:trPr>
          <w:trHeight w:val="450"/>
        </w:trPr>
        <w:tc>
          <w:tcPr>
            <w:tcW w:w="2518" w:type="pct"/>
            <w:shd w:val="clear" w:color="auto" w:fill="ECC0B6" w:themeFill="accent1" w:themeFillTint="66"/>
            <w:vAlign w:val="center"/>
          </w:tcPr>
          <w:p w:rsidR="00964B9D" w:rsidRPr="00224394" w:rsidRDefault="00964B9D" w:rsidP="00964B9D">
            <w:pPr>
              <w:tabs>
                <w:tab w:val="left" w:pos="567"/>
                <w:tab w:val="left" w:pos="1170"/>
              </w:tabs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224394">
              <w:rPr>
                <w:rFonts w:ascii="Times New Roman" w:hAnsi="Times New Roman" w:cs="Times New Roman"/>
                <w:b/>
                <w:lang w:val="ro-RO"/>
              </w:rPr>
              <w:t xml:space="preserve">Total </w:t>
            </w:r>
            <w:proofErr w:type="spellStart"/>
            <w:r w:rsidRPr="00224394">
              <w:rPr>
                <w:rFonts w:ascii="Times New Roman" w:hAnsi="Times New Roman" w:cs="Times New Roman"/>
                <w:b/>
                <w:lang w:val="ro-RO"/>
              </w:rPr>
              <w:t>societăţi</w:t>
            </w:r>
            <w:proofErr w:type="spellEnd"/>
            <w:r w:rsidRPr="00224394">
              <w:rPr>
                <w:rFonts w:ascii="Times New Roman" w:hAnsi="Times New Roman" w:cs="Times New Roman"/>
                <w:b/>
                <w:lang w:val="ro-RO"/>
              </w:rPr>
              <w:t xml:space="preserve"> de audit, auditori întreprinzători individuali</w:t>
            </w:r>
          </w:p>
          <w:p w:rsidR="00964B9D" w:rsidRPr="00224394" w:rsidRDefault="00964B9D" w:rsidP="00964B9D">
            <w:pPr>
              <w:jc w:val="both"/>
              <w:rPr>
                <w:rFonts w:ascii="Times New Roman" w:eastAsia="Cambria" w:hAnsi="Times New Roman" w:cs="Times New Roman"/>
                <w:b/>
                <w:lang w:val="ro-RO"/>
              </w:rPr>
            </w:pPr>
            <w:r w:rsidRPr="00224394">
              <w:rPr>
                <w:rFonts w:ascii="Times New Roman" w:hAnsi="Times New Roman" w:cs="Times New Roman"/>
                <w:i/>
                <w:lang w:val="ro-RO"/>
              </w:rPr>
              <w:t>dintre care:</w:t>
            </w:r>
          </w:p>
        </w:tc>
        <w:tc>
          <w:tcPr>
            <w:tcW w:w="619" w:type="pct"/>
            <w:shd w:val="clear" w:color="auto" w:fill="ECC0B6" w:themeFill="accent1" w:themeFillTint="66"/>
            <w:vAlign w:val="center"/>
          </w:tcPr>
          <w:p w:rsidR="00964B9D" w:rsidRPr="00224394" w:rsidRDefault="00964B9D" w:rsidP="00964B9D">
            <w:pPr>
              <w:jc w:val="center"/>
              <w:rPr>
                <w:rFonts w:ascii="Times New Roman" w:eastAsia="Cambria" w:hAnsi="Times New Roman" w:cs="Times New Roman"/>
                <w:b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b/>
                <w:lang w:val="ro-RO"/>
              </w:rPr>
              <w:t>113</w:t>
            </w:r>
          </w:p>
        </w:tc>
        <w:tc>
          <w:tcPr>
            <w:tcW w:w="618" w:type="pct"/>
            <w:shd w:val="clear" w:color="auto" w:fill="ECC0B6" w:themeFill="accent1" w:themeFillTint="66"/>
            <w:vAlign w:val="center"/>
          </w:tcPr>
          <w:p w:rsidR="00964B9D" w:rsidRPr="00224394" w:rsidRDefault="00964B9D" w:rsidP="00964B9D">
            <w:pPr>
              <w:jc w:val="center"/>
              <w:rPr>
                <w:rFonts w:ascii="Times New Roman" w:eastAsia="Cambria" w:hAnsi="Times New Roman" w:cs="Times New Roman"/>
                <w:b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b/>
                <w:lang w:val="ro-RO"/>
              </w:rPr>
              <w:t>100</w:t>
            </w:r>
          </w:p>
        </w:tc>
        <w:tc>
          <w:tcPr>
            <w:tcW w:w="666" w:type="pct"/>
            <w:shd w:val="clear" w:color="auto" w:fill="ECC0B6" w:themeFill="accent1" w:themeFillTint="66"/>
            <w:vAlign w:val="center"/>
          </w:tcPr>
          <w:p w:rsidR="00964B9D" w:rsidRPr="00224394" w:rsidRDefault="002E1B77" w:rsidP="00964B9D">
            <w:pPr>
              <w:jc w:val="center"/>
              <w:rPr>
                <w:rFonts w:ascii="Times New Roman" w:eastAsia="Cambria" w:hAnsi="Times New Roman" w:cs="Times New Roman"/>
                <w:b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b/>
                <w:lang w:val="ro-RO"/>
              </w:rPr>
              <w:t>115</w:t>
            </w:r>
          </w:p>
        </w:tc>
        <w:tc>
          <w:tcPr>
            <w:tcW w:w="579" w:type="pct"/>
            <w:shd w:val="clear" w:color="auto" w:fill="ECC0B6" w:themeFill="accent1" w:themeFillTint="66"/>
            <w:vAlign w:val="center"/>
          </w:tcPr>
          <w:p w:rsidR="00964B9D" w:rsidRPr="00224394" w:rsidRDefault="002E1B77" w:rsidP="00964B9D">
            <w:pPr>
              <w:jc w:val="center"/>
              <w:rPr>
                <w:rFonts w:ascii="Times New Roman" w:eastAsia="Cambria" w:hAnsi="Times New Roman" w:cs="Times New Roman"/>
                <w:b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b/>
                <w:lang w:val="ro-RO"/>
              </w:rPr>
              <w:t>100</w:t>
            </w:r>
          </w:p>
        </w:tc>
      </w:tr>
      <w:tr w:rsidR="00964B9D" w:rsidRPr="00224394" w:rsidTr="000C620B">
        <w:trPr>
          <w:trHeight w:val="936"/>
        </w:trPr>
        <w:tc>
          <w:tcPr>
            <w:tcW w:w="2518" w:type="pct"/>
            <w:vAlign w:val="center"/>
          </w:tcPr>
          <w:p w:rsidR="00964B9D" w:rsidRPr="00224394" w:rsidRDefault="00964B9D" w:rsidP="009A02B7">
            <w:pPr>
              <w:jc w:val="both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lastRenderedPageBreak/>
              <w:t>Societăți de audit care</w:t>
            </w:r>
            <w:r w:rsidRPr="00224394">
              <w:rPr>
                <w:rFonts w:ascii="Times New Roman" w:hAnsi="Times New Roman" w:cs="Times New Roman"/>
                <w:lang w:val="ro-RO"/>
              </w:rPr>
              <w:t xml:space="preserve"> au </w:t>
            </w:r>
            <w:proofErr w:type="spellStart"/>
            <w:r w:rsidRPr="00224394">
              <w:rPr>
                <w:rFonts w:ascii="Times New Roman" w:hAnsi="Times New Roman" w:cs="Times New Roman"/>
                <w:lang w:val="ro-RO"/>
              </w:rPr>
              <w:t>desfăşurat</w:t>
            </w:r>
            <w:proofErr w:type="spellEnd"/>
            <w:r w:rsidRPr="00224394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365203">
              <w:rPr>
                <w:rFonts w:ascii="Times New Roman" w:hAnsi="Times New Roman" w:cs="Times New Roman"/>
                <w:lang w:val="ro-RO"/>
              </w:rPr>
              <w:t xml:space="preserve">exclusiv </w:t>
            </w:r>
            <w:r w:rsidRPr="00224394">
              <w:rPr>
                <w:rFonts w:ascii="Times New Roman" w:hAnsi="Times New Roman" w:cs="Times New Roman"/>
                <w:lang w:val="ro-RO"/>
              </w:rPr>
              <w:t>activitate de audit</w:t>
            </w:r>
          </w:p>
        </w:tc>
        <w:tc>
          <w:tcPr>
            <w:tcW w:w="619" w:type="pct"/>
            <w:vAlign w:val="center"/>
          </w:tcPr>
          <w:p w:rsidR="00964B9D" w:rsidRPr="00224394" w:rsidRDefault="00964B9D" w:rsidP="00964B9D">
            <w:pPr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5</w:t>
            </w:r>
          </w:p>
        </w:tc>
        <w:tc>
          <w:tcPr>
            <w:tcW w:w="618" w:type="pct"/>
            <w:vAlign w:val="center"/>
          </w:tcPr>
          <w:p w:rsidR="00964B9D" w:rsidRPr="00224394" w:rsidRDefault="00964B9D" w:rsidP="00964B9D">
            <w:pPr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4,4</w:t>
            </w:r>
          </w:p>
        </w:tc>
        <w:tc>
          <w:tcPr>
            <w:tcW w:w="666" w:type="pct"/>
            <w:vAlign w:val="center"/>
          </w:tcPr>
          <w:p w:rsidR="00964B9D" w:rsidRPr="00224394" w:rsidRDefault="002E1B77" w:rsidP="00964B9D">
            <w:pPr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8</w:t>
            </w:r>
          </w:p>
        </w:tc>
        <w:tc>
          <w:tcPr>
            <w:tcW w:w="579" w:type="pct"/>
            <w:vAlign w:val="center"/>
          </w:tcPr>
          <w:p w:rsidR="00964B9D" w:rsidRPr="00224394" w:rsidRDefault="002E1B77" w:rsidP="00964B9D">
            <w:pPr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7</w:t>
            </w:r>
          </w:p>
        </w:tc>
      </w:tr>
      <w:tr w:rsidR="00964B9D" w:rsidRPr="00224394" w:rsidTr="000C620B">
        <w:trPr>
          <w:trHeight w:val="990"/>
        </w:trPr>
        <w:tc>
          <w:tcPr>
            <w:tcW w:w="2518" w:type="pct"/>
            <w:vAlign w:val="center"/>
          </w:tcPr>
          <w:p w:rsidR="00964B9D" w:rsidRPr="00224394" w:rsidRDefault="00964B9D" w:rsidP="00EC48D2">
            <w:pPr>
              <w:jc w:val="both"/>
              <w:rPr>
                <w:rFonts w:ascii="Times New Roman" w:eastAsia="Cambria" w:hAnsi="Times New Roman" w:cs="Times New Roman"/>
                <w:i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Societăți de audit, auditori întreprinzători</w:t>
            </w:r>
            <w:r w:rsidRPr="00224394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224394">
              <w:rPr>
                <w:rFonts w:ascii="Times New Roman" w:eastAsia="Cambria" w:hAnsi="Times New Roman" w:cs="Times New Roman"/>
                <w:lang w:val="ro-RO"/>
              </w:rPr>
              <w:t xml:space="preserve">individuali care </w:t>
            </w:r>
            <w:r w:rsidRPr="00224394">
              <w:rPr>
                <w:rFonts w:ascii="Times New Roman" w:hAnsi="Times New Roman" w:cs="Times New Roman"/>
                <w:lang w:val="ro-RO"/>
              </w:rPr>
              <w:t xml:space="preserve">au prestat </w:t>
            </w:r>
            <w:r w:rsidR="00E238EB">
              <w:rPr>
                <w:rFonts w:ascii="Times New Roman" w:hAnsi="Times New Roman" w:cs="Times New Roman"/>
                <w:lang w:val="ro-RO"/>
              </w:rPr>
              <w:t xml:space="preserve">exclusiv </w:t>
            </w:r>
            <w:r w:rsidRPr="00224394">
              <w:rPr>
                <w:rFonts w:ascii="Times New Roman" w:hAnsi="Times New Roman" w:cs="Times New Roman"/>
                <w:lang w:val="ro-RO"/>
              </w:rPr>
              <w:t>servicii conform art.6 din Legea nr.61</w:t>
            </w:r>
            <w:r w:rsidR="00EC48D2">
              <w:rPr>
                <w:rFonts w:ascii="Times New Roman" w:hAnsi="Times New Roman" w:cs="Times New Roman"/>
                <w:lang w:val="ro-RO"/>
              </w:rPr>
              <w:t>/</w:t>
            </w:r>
            <w:r w:rsidRPr="00224394">
              <w:rPr>
                <w:rFonts w:ascii="Times New Roman" w:hAnsi="Times New Roman" w:cs="Times New Roman"/>
                <w:lang w:val="ro-RO"/>
              </w:rPr>
              <w:t>2007</w:t>
            </w:r>
          </w:p>
        </w:tc>
        <w:tc>
          <w:tcPr>
            <w:tcW w:w="619" w:type="pct"/>
            <w:vAlign w:val="center"/>
          </w:tcPr>
          <w:p w:rsidR="00964B9D" w:rsidRPr="00224394" w:rsidRDefault="00964B9D" w:rsidP="00964B9D">
            <w:pPr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37</w:t>
            </w:r>
          </w:p>
        </w:tc>
        <w:tc>
          <w:tcPr>
            <w:tcW w:w="618" w:type="pct"/>
            <w:vAlign w:val="center"/>
          </w:tcPr>
          <w:p w:rsidR="00964B9D" w:rsidRPr="00224394" w:rsidRDefault="00964B9D" w:rsidP="00964B9D">
            <w:pPr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32,8</w:t>
            </w:r>
          </w:p>
        </w:tc>
        <w:tc>
          <w:tcPr>
            <w:tcW w:w="666" w:type="pct"/>
            <w:vAlign w:val="center"/>
          </w:tcPr>
          <w:p w:rsidR="00964B9D" w:rsidRPr="00224394" w:rsidRDefault="002E1B77" w:rsidP="00964B9D">
            <w:pPr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40</w:t>
            </w:r>
          </w:p>
        </w:tc>
        <w:tc>
          <w:tcPr>
            <w:tcW w:w="579" w:type="pct"/>
            <w:vAlign w:val="center"/>
          </w:tcPr>
          <w:p w:rsidR="00964B9D" w:rsidRPr="00224394" w:rsidRDefault="002E1B77" w:rsidP="00964B9D">
            <w:pPr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34,8</w:t>
            </w:r>
          </w:p>
        </w:tc>
      </w:tr>
      <w:tr w:rsidR="00964B9D" w:rsidRPr="00224394" w:rsidTr="000C620B">
        <w:trPr>
          <w:trHeight w:val="1251"/>
        </w:trPr>
        <w:tc>
          <w:tcPr>
            <w:tcW w:w="2518" w:type="pct"/>
            <w:vAlign w:val="center"/>
          </w:tcPr>
          <w:p w:rsidR="00964B9D" w:rsidRPr="00224394" w:rsidRDefault="00964B9D" w:rsidP="009A02B7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Societăți de audit, auditori întreprinzători</w:t>
            </w:r>
            <w:r w:rsidRPr="00224394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224394">
              <w:rPr>
                <w:rFonts w:ascii="Times New Roman" w:eastAsia="Cambria" w:hAnsi="Times New Roman" w:cs="Times New Roman"/>
                <w:lang w:val="ro-RO"/>
              </w:rPr>
              <w:t xml:space="preserve">individuali care </w:t>
            </w:r>
            <w:r w:rsidRPr="00224394">
              <w:rPr>
                <w:rFonts w:ascii="Times New Roman" w:hAnsi="Times New Roman" w:cs="Times New Roman"/>
                <w:lang w:val="ro-RO"/>
              </w:rPr>
              <w:t xml:space="preserve">au </w:t>
            </w:r>
            <w:proofErr w:type="spellStart"/>
            <w:r w:rsidRPr="00224394">
              <w:rPr>
                <w:rFonts w:ascii="Times New Roman" w:hAnsi="Times New Roman" w:cs="Times New Roman"/>
                <w:lang w:val="ro-RO"/>
              </w:rPr>
              <w:t>desfăşurat</w:t>
            </w:r>
            <w:proofErr w:type="spellEnd"/>
            <w:r w:rsidRPr="00224394">
              <w:rPr>
                <w:rFonts w:ascii="Times New Roman" w:hAnsi="Times New Roman" w:cs="Times New Roman"/>
                <w:lang w:val="ro-RO"/>
              </w:rPr>
              <w:t xml:space="preserve"> activitate de audit şi</w:t>
            </w:r>
            <w:r w:rsidR="00E238EB">
              <w:rPr>
                <w:rFonts w:ascii="Times New Roman" w:hAnsi="Times New Roman" w:cs="Times New Roman"/>
                <w:lang w:val="ro-RO"/>
              </w:rPr>
              <w:t xml:space="preserve"> au</w:t>
            </w:r>
            <w:r w:rsidR="00F056A8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224394">
              <w:rPr>
                <w:rFonts w:ascii="Times New Roman" w:hAnsi="Times New Roman" w:cs="Times New Roman"/>
                <w:lang w:val="ro-RO"/>
              </w:rPr>
              <w:t xml:space="preserve">prestat </w:t>
            </w:r>
            <w:r w:rsidR="00E238EB">
              <w:rPr>
                <w:rFonts w:ascii="Times New Roman" w:hAnsi="Times New Roman" w:cs="Times New Roman"/>
                <w:lang w:val="ro-RO"/>
              </w:rPr>
              <w:t xml:space="preserve">servicii </w:t>
            </w:r>
            <w:r w:rsidRPr="00224394">
              <w:rPr>
                <w:rFonts w:ascii="Times New Roman" w:hAnsi="Times New Roman" w:cs="Times New Roman"/>
                <w:lang w:val="ro-RO"/>
              </w:rPr>
              <w:t>conform art.6 din Legea nr.</w:t>
            </w:r>
            <w:r w:rsidR="00EC48D2" w:rsidRPr="00224394">
              <w:rPr>
                <w:rFonts w:ascii="Times New Roman" w:hAnsi="Times New Roman" w:cs="Times New Roman"/>
                <w:lang w:val="ro-RO"/>
              </w:rPr>
              <w:t xml:space="preserve"> 61</w:t>
            </w:r>
            <w:r w:rsidR="00EC48D2">
              <w:rPr>
                <w:rFonts w:ascii="Times New Roman" w:hAnsi="Times New Roman" w:cs="Times New Roman"/>
                <w:lang w:val="ro-RO"/>
              </w:rPr>
              <w:t>/</w:t>
            </w:r>
            <w:r w:rsidR="00EC48D2" w:rsidRPr="00224394">
              <w:rPr>
                <w:rFonts w:ascii="Times New Roman" w:hAnsi="Times New Roman" w:cs="Times New Roman"/>
                <w:lang w:val="ro-RO"/>
              </w:rPr>
              <w:t>2007</w:t>
            </w:r>
          </w:p>
        </w:tc>
        <w:tc>
          <w:tcPr>
            <w:tcW w:w="619" w:type="pct"/>
            <w:vAlign w:val="center"/>
          </w:tcPr>
          <w:p w:rsidR="00964B9D" w:rsidRPr="00224394" w:rsidRDefault="00964B9D" w:rsidP="00964B9D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6</w:t>
            </w:r>
            <w:r w:rsidR="009C2215" w:rsidRPr="00224394">
              <w:rPr>
                <w:rFonts w:ascii="Times New Roman" w:eastAsia="Cambria" w:hAnsi="Times New Roman" w:cs="Times New Roman"/>
                <w:lang w:val="ro-RO"/>
              </w:rPr>
              <w:t>6</w:t>
            </w:r>
          </w:p>
        </w:tc>
        <w:tc>
          <w:tcPr>
            <w:tcW w:w="618" w:type="pct"/>
            <w:vAlign w:val="center"/>
          </w:tcPr>
          <w:p w:rsidR="00964B9D" w:rsidRPr="00224394" w:rsidRDefault="00964B9D" w:rsidP="00964B9D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58,4</w:t>
            </w:r>
          </w:p>
        </w:tc>
        <w:tc>
          <w:tcPr>
            <w:tcW w:w="666" w:type="pct"/>
            <w:vAlign w:val="center"/>
          </w:tcPr>
          <w:p w:rsidR="00964B9D" w:rsidRPr="00224394" w:rsidRDefault="002E1B77" w:rsidP="00964B9D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58</w:t>
            </w:r>
          </w:p>
        </w:tc>
        <w:tc>
          <w:tcPr>
            <w:tcW w:w="579" w:type="pct"/>
            <w:vAlign w:val="center"/>
          </w:tcPr>
          <w:p w:rsidR="00964B9D" w:rsidRPr="00224394" w:rsidRDefault="002E1B77" w:rsidP="00964B9D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50,4</w:t>
            </w:r>
          </w:p>
        </w:tc>
      </w:tr>
      <w:tr w:rsidR="00964B9D" w:rsidRPr="00224394" w:rsidTr="000C620B">
        <w:trPr>
          <w:trHeight w:val="610"/>
        </w:trPr>
        <w:tc>
          <w:tcPr>
            <w:tcW w:w="2518" w:type="pct"/>
            <w:vAlign w:val="center"/>
          </w:tcPr>
          <w:p w:rsidR="00964B9D" w:rsidRPr="00224394" w:rsidRDefault="00964B9D" w:rsidP="009A02B7">
            <w:pPr>
              <w:jc w:val="both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Societăți de audit</w:t>
            </w:r>
            <w:r w:rsidR="00215DBF">
              <w:rPr>
                <w:rFonts w:ascii="Times New Roman" w:eastAsia="Cambria" w:hAnsi="Times New Roman" w:cs="Times New Roman"/>
                <w:lang w:val="ro-RO"/>
              </w:rPr>
              <w:t xml:space="preserve"> </w:t>
            </w:r>
            <w:r w:rsidRPr="00224394">
              <w:rPr>
                <w:rFonts w:ascii="Times New Roman" w:eastAsia="Cambria" w:hAnsi="Times New Roman" w:cs="Times New Roman"/>
                <w:lang w:val="ro-RO"/>
              </w:rPr>
              <w:t>care nu au avut</w:t>
            </w:r>
            <w:r w:rsidRPr="00224394">
              <w:rPr>
                <w:rFonts w:ascii="Times New Roman" w:eastAsia="Wingdings" w:hAnsi="Times New Roman" w:cs="Times New Roman"/>
                <w:lang w:val="ro-RO"/>
              </w:rPr>
              <w:t xml:space="preserve"> </w:t>
            </w:r>
            <w:r w:rsidRPr="00224394">
              <w:rPr>
                <w:rFonts w:ascii="Times New Roman" w:eastAsia="Cambria" w:hAnsi="Times New Roman" w:cs="Times New Roman"/>
                <w:lang w:val="ro-RO"/>
              </w:rPr>
              <w:t>activitate</w:t>
            </w:r>
          </w:p>
        </w:tc>
        <w:tc>
          <w:tcPr>
            <w:tcW w:w="619" w:type="pct"/>
            <w:vAlign w:val="center"/>
          </w:tcPr>
          <w:p w:rsidR="00964B9D" w:rsidRPr="00224394" w:rsidRDefault="00964B9D" w:rsidP="00964B9D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5</w:t>
            </w:r>
          </w:p>
        </w:tc>
        <w:tc>
          <w:tcPr>
            <w:tcW w:w="618" w:type="pct"/>
            <w:vAlign w:val="center"/>
          </w:tcPr>
          <w:p w:rsidR="00964B9D" w:rsidRPr="00224394" w:rsidRDefault="00964B9D" w:rsidP="00964B9D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4,4</w:t>
            </w:r>
          </w:p>
        </w:tc>
        <w:tc>
          <w:tcPr>
            <w:tcW w:w="666" w:type="pct"/>
            <w:vAlign w:val="center"/>
          </w:tcPr>
          <w:p w:rsidR="00964B9D" w:rsidRPr="00224394" w:rsidRDefault="002E1B77" w:rsidP="00964B9D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9</w:t>
            </w:r>
          </w:p>
        </w:tc>
        <w:tc>
          <w:tcPr>
            <w:tcW w:w="579" w:type="pct"/>
            <w:vAlign w:val="center"/>
          </w:tcPr>
          <w:p w:rsidR="00964B9D" w:rsidRPr="00224394" w:rsidRDefault="002E1B77" w:rsidP="00964B9D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7,8</w:t>
            </w:r>
          </w:p>
        </w:tc>
      </w:tr>
    </w:tbl>
    <w:p w:rsidR="008C56D3" w:rsidRPr="00224394" w:rsidRDefault="008C56D3" w:rsidP="005108D8">
      <w:pPr>
        <w:rPr>
          <w:rFonts w:ascii="Times New Roman" w:hAnsi="Times New Roman" w:cs="Times New Roman"/>
          <w:b/>
          <w:color w:val="A8422A" w:themeColor="accent1" w:themeShade="BF"/>
          <w:sz w:val="24"/>
          <w:szCs w:val="24"/>
          <w:lang w:val="ro-RO"/>
        </w:rPr>
      </w:pPr>
    </w:p>
    <w:p w:rsidR="00CB2C0E" w:rsidRPr="00224394" w:rsidRDefault="00944DB7" w:rsidP="00727C45">
      <w:pPr>
        <w:tabs>
          <w:tab w:val="left" w:pos="709"/>
        </w:tabs>
        <w:ind w:left="142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</w:pPr>
      <w:r w:rsidRPr="00224394">
        <w:rPr>
          <w:rFonts w:ascii="Times New Roman" w:hAnsi="Times New Roman" w:cs="Times New Roman"/>
          <w:b/>
          <w:color w:val="A8422A" w:themeColor="accent1" w:themeShade="BF"/>
          <w:sz w:val="24"/>
          <w:szCs w:val="24"/>
          <w:lang w:val="ro-RO"/>
        </w:rPr>
        <w:tab/>
      </w:r>
      <w:r w:rsidR="001F61C5">
        <w:rPr>
          <w:rFonts w:ascii="Times New Roman" w:hAnsi="Times New Roman" w:cs="Times New Roman"/>
          <w:sz w:val="26"/>
          <w:szCs w:val="26"/>
          <w:lang w:val="ro-RO"/>
        </w:rPr>
        <w:t xml:space="preserve">Conform datelor din </w:t>
      </w:r>
      <w:r w:rsidR="001F61C5" w:rsidRPr="00B12322">
        <w:rPr>
          <w:rFonts w:ascii="Times New Roman" w:hAnsi="Times New Roman" w:cs="Times New Roman"/>
          <w:i/>
          <w:sz w:val="26"/>
          <w:szCs w:val="26"/>
          <w:lang w:val="ro-RO"/>
        </w:rPr>
        <w:t xml:space="preserve">Tabelul </w:t>
      </w:r>
      <w:r w:rsidR="00C0262E">
        <w:rPr>
          <w:rFonts w:ascii="Times New Roman" w:hAnsi="Times New Roman" w:cs="Times New Roman"/>
          <w:i/>
          <w:sz w:val="26"/>
          <w:szCs w:val="26"/>
          <w:lang w:val="ro-RO"/>
        </w:rPr>
        <w:t>9</w:t>
      </w:r>
      <w:r w:rsidR="00CB2C0E" w:rsidRPr="00224394">
        <w:rPr>
          <w:rFonts w:ascii="Times New Roman" w:hAnsi="Times New Roman" w:cs="Times New Roman"/>
          <w:sz w:val="26"/>
          <w:szCs w:val="26"/>
          <w:lang w:val="ro-RO"/>
        </w:rPr>
        <w:t xml:space="preserve">, peste 50% din </w:t>
      </w:r>
      <w:r w:rsidR="00511E3C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>societăți</w:t>
      </w:r>
      <w:r w:rsidR="00CB2C0E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>le</w:t>
      </w:r>
      <w:r w:rsidR="00511E3C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 xml:space="preserve"> de audit, auditori</w:t>
      </w:r>
      <w:r w:rsidR="00617FC8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>i</w:t>
      </w:r>
      <w:r w:rsidR="00511E3C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 xml:space="preserve"> întreprinzători</w:t>
      </w:r>
      <w:r w:rsidR="00511E3C" w:rsidRPr="00224394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511E3C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 xml:space="preserve">individuali </w:t>
      </w:r>
      <w:r w:rsidR="00511E3C" w:rsidRPr="00224394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 xml:space="preserve">au </w:t>
      </w:r>
      <w:proofErr w:type="spellStart"/>
      <w:r w:rsidR="00511E3C" w:rsidRPr="00224394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desfăşurat</w:t>
      </w:r>
      <w:proofErr w:type="spellEnd"/>
      <w:r w:rsidR="00511E3C" w:rsidRPr="00224394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 xml:space="preserve"> activitate</w:t>
      </w:r>
      <w:r w:rsidR="00CB2C0E" w:rsidRPr="00224394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 xml:space="preserve"> de audit şi au prestat servicii </w:t>
      </w:r>
      <w:r w:rsidR="00511E3C" w:rsidRPr="00224394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conform art.</w:t>
      </w:r>
      <w:r w:rsidR="00D75CFA" w:rsidRPr="00224394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 xml:space="preserve"> </w:t>
      </w:r>
      <w:r w:rsidR="00511E3C" w:rsidRPr="00224394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 xml:space="preserve">6 din </w:t>
      </w:r>
      <w:r w:rsidR="00EC48D2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Legea nr. 61/2007</w:t>
      </w:r>
      <w:r w:rsidR="00892D24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 xml:space="preserve"> privind activitatea de audit</w:t>
      </w:r>
      <w:r w:rsidR="00816344" w:rsidRPr="00224394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, iar numărul societăților de audit, auditori</w:t>
      </w:r>
      <w:r w:rsidR="00617FC8" w:rsidRPr="00224394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lor</w:t>
      </w:r>
      <w:r w:rsidR="00816344" w:rsidRPr="00224394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 xml:space="preserve"> întreprinzători individuali care nu au avut activitate </w:t>
      </w:r>
      <w:r w:rsidR="00EE225A" w:rsidRPr="00224394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s-a dublat</w:t>
      </w:r>
      <w:r w:rsidR="00816344" w:rsidRPr="00224394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 xml:space="preserve">, </w:t>
      </w:r>
      <w:r w:rsidR="00892D24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acesta constituind 9 entități la data de 31.12.2018</w:t>
      </w:r>
      <w:r w:rsidR="00816344" w:rsidRPr="00224394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.</w:t>
      </w:r>
    </w:p>
    <w:p w:rsidR="00CB2C0E" w:rsidRPr="00224394" w:rsidRDefault="00CB2C0E" w:rsidP="00727C45">
      <w:pPr>
        <w:ind w:left="142" w:firstLine="567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224394">
        <w:rPr>
          <w:rFonts w:ascii="Times New Roman" w:hAnsi="Times New Roman" w:cs="Times New Roman"/>
          <w:sz w:val="26"/>
          <w:szCs w:val="26"/>
          <w:lang w:val="ro-RO"/>
        </w:rPr>
        <w:t>S</w:t>
      </w:r>
      <w:r w:rsidR="00587AA0" w:rsidRPr="00224394">
        <w:rPr>
          <w:rFonts w:ascii="Times New Roman" w:hAnsi="Times New Roman" w:cs="Times New Roman"/>
          <w:sz w:val="26"/>
          <w:szCs w:val="26"/>
          <w:lang w:val="ro-RO"/>
        </w:rPr>
        <w:t>erviciile prestate de so</w:t>
      </w:r>
      <w:r w:rsidR="002A2F86" w:rsidRPr="00224394">
        <w:rPr>
          <w:rFonts w:ascii="Times New Roman" w:hAnsi="Times New Roman" w:cs="Times New Roman"/>
          <w:sz w:val="26"/>
          <w:szCs w:val="26"/>
          <w:lang w:val="ro-RO"/>
        </w:rPr>
        <w:t>cietățile de audit,</w:t>
      </w:r>
      <w:r w:rsidR="00617FC8" w:rsidRPr="00224394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2A2F86" w:rsidRPr="00224394">
        <w:rPr>
          <w:rFonts w:ascii="Times New Roman" w:hAnsi="Times New Roman" w:cs="Times New Roman"/>
          <w:sz w:val="26"/>
          <w:szCs w:val="26"/>
          <w:lang w:val="ro-RO"/>
        </w:rPr>
        <w:t>de auditori</w:t>
      </w:r>
      <w:r w:rsidR="00617FC8" w:rsidRPr="00224394">
        <w:rPr>
          <w:rFonts w:ascii="Times New Roman" w:hAnsi="Times New Roman" w:cs="Times New Roman"/>
          <w:sz w:val="26"/>
          <w:szCs w:val="26"/>
          <w:lang w:val="ro-RO"/>
        </w:rPr>
        <w:t>i</w:t>
      </w:r>
      <w:r w:rsidRPr="00224394">
        <w:rPr>
          <w:rFonts w:ascii="Times New Roman" w:hAnsi="Times New Roman" w:cs="Times New Roman"/>
          <w:sz w:val="26"/>
          <w:szCs w:val="26"/>
          <w:lang w:val="ro-RO"/>
        </w:rPr>
        <w:t xml:space="preserve"> întreprinzător</w:t>
      </w:r>
      <w:r w:rsidR="00587AA0" w:rsidRPr="00224394">
        <w:rPr>
          <w:rFonts w:ascii="Times New Roman" w:hAnsi="Times New Roman" w:cs="Times New Roman"/>
          <w:sz w:val="26"/>
          <w:szCs w:val="26"/>
          <w:lang w:val="ro-RO"/>
        </w:rPr>
        <w:t>i</w:t>
      </w:r>
      <w:r w:rsidRPr="00224394">
        <w:rPr>
          <w:rFonts w:ascii="Times New Roman" w:hAnsi="Times New Roman" w:cs="Times New Roman"/>
          <w:sz w:val="26"/>
          <w:szCs w:val="26"/>
          <w:lang w:val="ro-RO"/>
        </w:rPr>
        <w:t xml:space="preserve"> individual</w:t>
      </w:r>
      <w:r w:rsidR="00587AA0" w:rsidRPr="00224394">
        <w:rPr>
          <w:rFonts w:ascii="Times New Roman" w:hAnsi="Times New Roman" w:cs="Times New Roman"/>
          <w:sz w:val="26"/>
          <w:szCs w:val="26"/>
          <w:lang w:val="ro-RO"/>
        </w:rPr>
        <w:t>i</w:t>
      </w:r>
      <w:r w:rsidR="00B37381" w:rsidRPr="00224394">
        <w:rPr>
          <w:rFonts w:ascii="Times New Roman" w:hAnsi="Times New Roman" w:cs="Times New Roman"/>
          <w:sz w:val="26"/>
          <w:szCs w:val="26"/>
          <w:lang w:val="ro-RO"/>
        </w:rPr>
        <w:t xml:space="preserve"> conform art.</w:t>
      </w:r>
      <w:r w:rsidRPr="00224394">
        <w:rPr>
          <w:rFonts w:ascii="Times New Roman" w:hAnsi="Times New Roman" w:cs="Times New Roman"/>
          <w:sz w:val="26"/>
          <w:szCs w:val="26"/>
          <w:lang w:val="ro-RO"/>
        </w:rPr>
        <w:t xml:space="preserve">6 </w:t>
      </w:r>
      <w:r w:rsidR="00587AA0" w:rsidRPr="00224394">
        <w:rPr>
          <w:rFonts w:ascii="Times New Roman" w:hAnsi="Times New Roman" w:cs="Times New Roman"/>
          <w:sz w:val="26"/>
          <w:szCs w:val="26"/>
          <w:lang w:val="ro-RO"/>
        </w:rPr>
        <w:t>din Lege</w:t>
      </w:r>
      <w:r w:rsidR="00B37381" w:rsidRPr="00224394">
        <w:rPr>
          <w:rFonts w:ascii="Times New Roman" w:hAnsi="Times New Roman" w:cs="Times New Roman"/>
          <w:sz w:val="26"/>
          <w:szCs w:val="26"/>
          <w:lang w:val="ro-RO"/>
        </w:rPr>
        <w:t>a</w:t>
      </w:r>
      <w:r w:rsidR="00684B93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684B93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nr. 61/2007</w:t>
      </w:r>
      <w:r w:rsidR="00892D24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 xml:space="preserve"> privind activitatea de audit</w:t>
      </w:r>
      <w:r w:rsidRPr="00224394">
        <w:rPr>
          <w:rFonts w:ascii="Times New Roman" w:hAnsi="Times New Roman" w:cs="Times New Roman"/>
          <w:sz w:val="26"/>
          <w:szCs w:val="26"/>
          <w:lang w:val="ro-RO"/>
        </w:rPr>
        <w:t>, sunt:  </w:t>
      </w:r>
    </w:p>
    <w:p w:rsidR="00CB2C0E" w:rsidRDefault="00CB2C0E" w:rsidP="000C620B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0C620B">
        <w:rPr>
          <w:rFonts w:ascii="Times New Roman" w:hAnsi="Times New Roman" w:cs="Times New Roman"/>
          <w:sz w:val="26"/>
          <w:szCs w:val="26"/>
          <w:lang w:val="ro-RO"/>
        </w:rPr>
        <w:t xml:space="preserve">de organizare, de restabilire şi de </w:t>
      </w:r>
      <w:proofErr w:type="spellStart"/>
      <w:r w:rsidRPr="000C620B">
        <w:rPr>
          <w:rFonts w:ascii="Times New Roman" w:hAnsi="Times New Roman" w:cs="Times New Roman"/>
          <w:sz w:val="26"/>
          <w:szCs w:val="26"/>
          <w:lang w:val="ro-RO"/>
        </w:rPr>
        <w:t>ţinere</w:t>
      </w:r>
      <w:proofErr w:type="spellEnd"/>
      <w:r w:rsidRPr="000C620B">
        <w:rPr>
          <w:rFonts w:ascii="Times New Roman" w:hAnsi="Times New Roman" w:cs="Times New Roman"/>
          <w:sz w:val="26"/>
          <w:szCs w:val="26"/>
          <w:lang w:val="ro-RO"/>
        </w:rPr>
        <w:t xml:space="preserve"> a </w:t>
      </w:r>
      <w:proofErr w:type="spellStart"/>
      <w:r w:rsidRPr="000C620B">
        <w:rPr>
          <w:rFonts w:ascii="Times New Roman" w:hAnsi="Times New Roman" w:cs="Times New Roman"/>
          <w:sz w:val="26"/>
          <w:szCs w:val="26"/>
          <w:lang w:val="ro-RO"/>
        </w:rPr>
        <w:t>evidenţei</w:t>
      </w:r>
      <w:proofErr w:type="spellEnd"/>
      <w:r w:rsidRPr="000C620B">
        <w:rPr>
          <w:rFonts w:ascii="Times New Roman" w:hAnsi="Times New Roman" w:cs="Times New Roman"/>
          <w:sz w:val="26"/>
          <w:szCs w:val="26"/>
          <w:lang w:val="ro-RO"/>
        </w:rPr>
        <w:t xml:space="preserve"> contabile;</w:t>
      </w:r>
    </w:p>
    <w:p w:rsidR="00CB2C0E" w:rsidRDefault="00CB2C0E" w:rsidP="000C620B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0C620B">
        <w:rPr>
          <w:rFonts w:ascii="Times New Roman" w:hAnsi="Times New Roman" w:cs="Times New Roman"/>
          <w:sz w:val="26"/>
          <w:szCs w:val="26"/>
          <w:lang w:val="ro-RO"/>
        </w:rPr>
        <w:t xml:space="preserve">de acordare a </w:t>
      </w:r>
      <w:proofErr w:type="spellStart"/>
      <w:r w:rsidRPr="000C620B">
        <w:rPr>
          <w:rFonts w:ascii="Times New Roman" w:hAnsi="Times New Roman" w:cs="Times New Roman"/>
          <w:sz w:val="26"/>
          <w:szCs w:val="26"/>
          <w:lang w:val="ro-RO"/>
        </w:rPr>
        <w:t>asistenţei</w:t>
      </w:r>
      <w:proofErr w:type="spellEnd"/>
      <w:r w:rsidRPr="000C620B">
        <w:rPr>
          <w:rFonts w:ascii="Times New Roman" w:hAnsi="Times New Roman" w:cs="Times New Roman"/>
          <w:sz w:val="26"/>
          <w:szCs w:val="26"/>
          <w:lang w:val="ro-RO"/>
        </w:rPr>
        <w:t xml:space="preserve">  la automatizarea </w:t>
      </w:r>
      <w:proofErr w:type="spellStart"/>
      <w:r w:rsidRPr="000C620B">
        <w:rPr>
          <w:rFonts w:ascii="Times New Roman" w:hAnsi="Times New Roman" w:cs="Times New Roman"/>
          <w:sz w:val="26"/>
          <w:szCs w:val="26"/>
          <w:lang w:val="ro-RO"/>
        </w:rPr>
        <w:t>evidenţei</w:t>
      </w:r>
      <w:proofErr w:type="spellEnd"/>
      <w:r w:rsidRPr="000C620B">
        <w:rPr>
          <w:rFonts w:ascii="Times New Roman" w:hAnsi="Times New Roman" w:cs="Times New Roman"/>
          <w:sz w:val="26"/>
          <w:szCs w:val="26"/>
          <w:lang w:val="ro-RO"/>
        </w:rPr>
        <w:t xml:space="preserve"> contabile;</w:t>
      </w:r>
    </w:p>
    <w:p w:rsidR="00CB2C0E" w:rsidRDefault="00CB2C0E" w:rsidP="000C620B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0C620B">
        <w:rPr>
          <w:rFonts w:ascii="Times New Roman" w:hAnsi="Times New Roman" w:cs="Times New Roman"/>
          <w:sz w:val="26"/>
          <w:szCs w:val="26"/>
          <w:lang w:val="ro-RO"/>
        </w:rPr>
        <w:t>de expertiză contabilă;</w:t>
      </w:r>
    </w:p>
    <w:p w:rsidR="00CB2C0E" w:rsidRDefault="00CB2C0E" w:rsidP="000C620B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0C620B">
        <w:rPr>
          <w:rFonts w:ascii="Times New Roman" w:hAnsi="Times New Roman" w:cs="Times New Roman"/>
          <w:sz w:val="26"/>
          <w:szCs w:val="26"/>
          <w:lang w:val="ro-RO"/>
        </w:rPr>
        <w:t xml:space="preserve">de planificare fiscală şi de calcul al </w:t>
      </w:r>
      <w:proofErr w:type="spellStart"/>
      <w:r w:rsidRPr="000C620B">
        <w:rPr>
          <w:rFonts w:ascii="Times New Roman" w:hAnsi="Times New Roman" w:cs="Times New Roman"/>
          <w:sz w:val="26"/>
          <w:szCs w:val="26"/>
          <w:lang w:val="ro-RO"/>
        </w:rPr>
        <w:t>obligaţiilor</w:t>
      </w:r>
      <w:proofErr w:type="spellEnd"/>
      <w:r w:rsidRPr="000C620B">
        <w:rPr>
          <w:rFonts w:ascii="Times New Roman" w:hAnsi="Times New Roman" w:cs="Times New Roman"/>
          <w:sz w:val="26"/>
          <w:szCs w:val="26"/>
          <w:lang w:val="ro-RO"/>
        </w:rPr>
        <w:t xml:space="preserve"> de plată la buget, de întocmire a </w:t>
      </w:r>
      <w:proofErr w:type="spellStart"/>
      <w:r w:rsidRPr="000C620B">
        <w:rPr>
          <w:rFonts w:ascii="Times New Roman" w:hAnsi="Times New Roman" w:cs="Times New Roman"/>
          <w:sz w:val="26"/>
          <w:szCs w:val="26"/>
          <w:lang w:val="ro-RO"/>
        </w:rPr>
        <w:t>declaraţiilor</w:t>
      </w:r>
      <w:proofErr w:type="spellEnd"/>
      <w:r w:rsidRPr="000C620B">
        <w:rPr>
          <w:rFonts w:ascii="Times New Roman" w:hAnsi="Times New Roman" w:cs="Times New Roman"/>
          <w:sz w:val="26"/>
          <w:szCs w:val="26"/>
          <w:lang w:val="ro-RO"/>
        </w:rPr>
        <w:t xml:space="preserve"> fiscale;</w:t>
      </w:r>
    </w:p>
    <w:p w:rsidR="00CB2C0E" w:rsidRDefault="00CB2C0E" w:rsidP="000C620B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0C620B">
        <w:rPr>
          <w:rFonts w:ascii="Times New Roman" w:hAnsi="Times New Roman" w:cs="Times New Roman"/>
          <w:sz w:val="26"/>
          <w:szCs w:val="26"/>
          <w:lang w:val="ro-RO"/>
        </w:rPr>
        <w:t xml:space="preserve">de analiză a </w:t>
      </w:r>
      <w:proofErr w:type="spellStart"/>
      <w:r w:rsidRPr="000C620B">
        <w:rPr>
          <w:rFonts w:ascii="Times New Roman" w:hAnsi="Times New Roman" w:cs="Times New Roman"/>
          <w:sz w:val="26"/>
          <w:szCs w:val="26"/>
          <w:lang w:val="ro-RO"/>
        </w:rPr>
        <w:t>activităţii</w:t>
      </w:r>
      <w:proofErr w:type="spellEnd"/>
      <w:r w:rsidRPr="000C620B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0C620B">
        <w:rPr>
          <w:rFonts w:ascii="Times New Roman" w:hAnsi="Times New Roman" w:cs="Times New Roman"/>
          <w:sz w:val="26"/>
          <w:szCs w:val="26"/>
          <w:lang w:val="ro-RO"/>
        </w:rPr>
        <w:t>economico</w:t>
      </w:r>
      <w:proofErr w:type="spellEnd"/>
      <w:r w:rsidRPr="000C620B">
        <w:rPr>
          <w:rFonts w:ascii="Times New Roman" w:hAnsi="Times New Roman" w:cs="Times New Roman"/>
          <w:sz w:val="26"/>
          <w:szCs w:val="26"/>
          <w:lang w:val="ro-RO"/>
        </w:rPr>
        <w:t>-financiare;</w:t>
      </w:r>
    </w:p>
    <w:p w:rsidR="00CB2C0E" w:rsidRDefault="00CB2C0E" w:rsidP="000C620B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0C620B">
        <w:rPr>
          <w:rFonts w:ascii="Times New Roman" w:hAnsi="Times New Roman" w:cs="Times New Roman"/>
          <w:sz w:val="26"/>
          <w:szCs w:val="26"/>
          <w:lang w:val="ro-RO"/>
        </w:rPr>
        <w:t xml:space="preserve">de </w:t>
      </w:r>
      <w:proofErr w:type="spellStart"/>
      <w:r w:rsidRPr="000C620B">
        <w:rPr>
          <w:rFonts w:ascii="Times New Roman" w:hAnsi="Times New Roman" w:cs="Times New Roman"/>
          <w:sz w:val="26"/>
          <w:szCs w:val="26"/>
          <w:lang w:val="ro-RO"/>
        </w:rPr>
        <w:t>consultanţă</w:t>
      </w:r>
      <w:proofErr w:type="spellEnd"/>
      <w:r w:rsidRPr="000C620B">
        <w:rPr>
          <w:rFonts w:ascii="Times New Roman" w:hAnsi="Times New Roman" w:cs="Times New Roman"/>
          <w:sz w:val="26"/>
          <w:szCs w:val="26"/>
          <w:lang w:val="ro-RO"/>
        </w:rPr>
        <w:t xml:space="preserve"> şi deservire </w:t>
      </w:r>
      <w:proofErr w:type="spellStart"/>
      <w:r w:rsidRPr="000C620B">
        <w:rPr>
          <w:rFonts w:ascii="Times New Roman" w:hAnsi="Times New Roman" w:cs="Times New Roman"/>
          <w:sz w:val="26"/>
          <w:szCs w:val="26"/>
          <w:lang w:val="ro-RO"/>
        </w:rPr>
        <w:t>informaţională</w:t>
      </w:r>
      <w:proofErr w:type="spellEnd"/>
      <w:r w:rsidRPr="000C620B">
        <w:rPr>
          <w:rFonts w:ascii="Times New Roman" w:hAnsi="Times New Roman" w:cs="Times New Roman"/>
          <w:sz w:val="26"/>
          <w:szCs w:val="26"/>
          <w:lang w:val="ro-RO"/>
        </w:rPr>
        <w:t xml:space="preserve"> în probleme ce </w:t>
      </w:r>
      <w:proofErr w:type="spellStart"/>
      <w:r w:rsidRPr="000C620B">
        <w:rPr>
          <w:rFonts w:ascii="Times New Roman" w:hAnsi="Times New Roman" w:cs="Times New Roman"/>
          <w:sz w:val="26"/>
          <w:szCs w:val="26"/>
          <w:lang w:val="ro-RO"/>
        </w:rPr>
        <w:t>ţin</w:t>
      </w:r>
      <w:proofErr w:type="spellEnd"/>
      <w:r w:rsidRPr="000C620B">
        <w:rPr>
          <w:rFonts w:ascii="Times New Roman" w:hAnsi="Times New Roman" w:cs="Times New Roman"/>
          <w:sz w:val="26"/>
          <w:szCs w:val="26"/>
          <w:lang w:val="ro-RO"/>
        </w:rPr>
        <w:t xml:space="preserve"> de domeniul </w:t>
      </w:r>
      <w:proofErr w:type="spellStart"/>
      <w:r w:rsidRPr="000C620B">
        <w:rPr>
          <w:rFonts w:ascii="Times New Roman" w:hAnsi="Times New Roman" w:cs="Times New Roman"/>
          <w:sz w:val="26"/>
          <w:szCs w:val="26"/>
          <w:lang w:val="ro-RO"/>
        </w:rPr>
        <w:t>legislaţiei</w:t>
      </w:r>
      <w:proofErr w:type="spellEnd"/>
      <w:r w:rsidRPr="000C620B">
        <w:rPr>
          <w:rFonts w:ascii="Times New Roman" w:hAnsi="Times New Roman" w:cs="Times New Roman"/>
          <w:sz w:val="26"/>
          <w:szCs w:val="26"/>
          <w:lang w:val="ro-RO"/>
        </w:rPr>
        <w:t xml:space="preserve"> financiare şi fiscale; </w:t>
      </w:r>
    </w:p>
    <w:p w:rsidR="00CB2C0E" w:rsidRDefault="00CB2C0E" w:rsidP="000C620B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0C620B">
        <w:rPr>
          <w:rFonts w:ascii="Times New Roman" w:hAnsi="Times New Roman" w:cs="Times New Roman"/>
          <w:sz w:val="26"/>
          <w:szCs w:val="26"/>
          <w:lang w:val="ro-RO"/>
        </w:rPr>
        <w:t xml:space="preserve">de elaborare şi propagare a materialelor metodice, a recomandărilor privind </w:t>
      </w:r>
      <w:proofErr w:type="spellStart"/>
      <w:r w:rsidRPr="000C620B">
        <w:rPr>
          <w:rFonts w:ascii="Times New Roman" w:hAnsi="Times New Roman" w:cs="Times New Roman"/>
          <w:sz w:val="26"/>
          <w:szCs w:val="26"/>
          <w:lang w:val="ro-RO"/>
        </w:rPr>
        <w:t>evidenţa</w:t>
      </w:r>
      <w:proofErr w:type="spellEnd"/>
      <w:r w:rsidRPr="000C620B">
        <w:rPr>
          <w:rFonts w:ascii="Times New Roman" w:hAnsi="Times New Roman" w:cs="Times New Roman"/>
          <w:sz w:val="26"/>
          <w:szCs w:val="26"/>
          <w:lang w:val="ro-RO"/>
        </w:rPr>
        <w:t xml:space="preserve"> contabilă, impozitarea, auditul;</w:t>
      </w:r>
    </w:p>
    <w:p w:rsidR="00CB2C0E" w:rsidRDefault="00CB2C0E" w:rsidP="000C620B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0C620B">
        <w:rPr>
          <w:rFonts w:ascii="Times New Roman" w:hAnsi="Times New Roman" w:cs="Times New Roman"/>
          <w:sz w:val="26"/>
          <w:szCs w:val="26"/>
          <w:lang w:val="ro-RO"/>
        </w:rPr>
        <w:t xml:space="preserve">de </w:t>
      </w:r>
      <w:proofErr w:type="spellStart"/>
      <w:r w:rsidRPr="000C620B">
        <w:rPr>
          <w:rFonts w:ascii="Times New Roman" w:hAnsi="Times New Roman" w:cs="Times New Roman"/>
          <w:sz w:val="26"/>
          <w:szCs w:val="26"/>
          <w:lang w:val="ro-RO"/>
        </w:rPr>
        <w:t>asistenţă</w:t>
      </w:r>
      <w:proofErr w:type="spellEnd"/>
      <w:r w:rsidRPr="000C620B">
        <w:rPr>
          <w:rFonts w:ascii="Times New Roman" w:hAnsi="Times New Roman" w:cs="Times New Roman"/>
          <w:sz w:val="26"/>
          <w:szCs w:val="26"/>
          <w:lang w:val="ro-RO"/>
        </w:rPr>
        <w:t xml:space="preserve"> juridică în probleme de activitate </w:t>
      </w:r>
      <w:proofErr w:type="spellStart"/>
      <w:r w:rsidRPr="000C620B">
        <w:rPr>
          <w:rFonts w:ascii="Times New Roman" w:hAnsi="Times New Roman" w:cs="Times New Roman"/>
          <w:sz w:val="26"/>
          <w:szCs w:val="26"/>
          <w:lang w:val="ro-RO"/>
        </w:rPr>
        <w:t>economico</w:t>
      </w:r>
      <w:proofErr w:type="spellEnd"/>
      <w:r w:rsidRPr="000C620B">
        <w:rPr>
          <w:rFonts w:ascii="Times New Roman" w:hAnsi="Times New Roman" w:cs="Times New Roman"/>
          <w:sz w:val="26"/>
          <w:szCs w:val="26"/>
          <w:lang w:val="ro-RO"/>
        </w:rPr>
        <w:t>-financiară;</w:t>
      </w:r>
    </w:p>
    <w:p w:rsidR="00CB2C0E" w:rsidRDefault="00CB2C0E" w:rsidP="000C620B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0C620B">
        <w:rPr>
          <w:rFonts w:ascii="Times New Roman" w:hAnsi="Times New Roman" w:cs="Times New Roman"/>
          <w:sz w:val="26"/>
          <w:szCs w:val="26"/>
          <w:lang w:val="ro-RO"/>
        </w:rPr>
        <w:t xml:space="preserve">de </w:t>
      </w:r>
      <w:proofErr w:type="spellStart"/>
      <w:r w:rsidRPr="000C620B">
        <w:rPr>
          <w:rFonts w:ascii="Times New Roman" w:hAnsi="Times New Roman" w:cs="Times New Roman"/>
          <w:sz w:val="26"/>
          <w:szCs w:val="26"/>
          <w:lang w:val="ro-RO"/>
        </w:rPr>
        <w:t>asistenţă</w:t>
      </w:r>
      <w:proofErr w:type="spellEnd"/>
      <w:r w:rsidRPr="000C620B">
        <w:rPr>
          <w:rFonts w:ascii="Times New Roman" w:hAnsi="Times New Roman" w:cs="Times New Roman"/>
          <w:sz w:val="26"/>
          <w:szCs w:val="26"/>
          <w:lang w:val="ro-RO"/>
        </w:rPr>
        <w:t xml:space="preserve"> în domeniul managementului;</w:t>
      </w:r>
    </w:p>
    <w:p w:rsidR="00CB2C0E" w:rsidRDefault="00CB2C0E" w:rsidP="000C620B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0C620B">
        <w:rPr>
          <w:rFonts w:ascii="Times New Roman" w:hAnsi="Times New Roman" w:cs="Times New Roman"/>
          <w:sz w:val="26"/>
          <w:szCs w:val="26"/>
          <w:lang w:val="ro-RO"/>
        </w:rPr>
        <w:t xml:space="preserve">de </w:t>
      </w:r>
      <w:proofErr w:type="spellStart"/>
      <w:r w:rsidRPr="000C620B">
        <w:rPr>
          <w:rFonts w:ascii="Times New Roman" w:hAnsi="Times New Roman" w:cs="Times New Roman"/>
          <w:sz w:val="26"/>
          <w:szCs w:val="26"/>
          <w:lang w:val="ro-RO"/>
        </w:rPr>
        <w:t>asistenţă</w:t>
      </w:r>
      <w:proofErr w:type="spellEnd"/>
      <w:r w:rsidRPr="000C620B">
        <w:rPr>
          <w:rFonts w:ascii="Times New Roman" w:hAnsi="Times New Roman" w:cs="Times New Roman"/>
          <w:sz w:val="26"/>
          <w:szCs w:val="26"/>
          <w:lang w:val="ro-RO"/>
        </w:rPr>
        <w:t xml:space="preserve"> în administrare, reorganizare şi lichidare;</w:t>
      </w:r>
    </w:p>
    <w:p w:rsidR="00CB2C0E" w:rsidRDefault="00CB2C0E" w:rsidP="000C620B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0C620B">
        <w:rPr>
          <w:rFonts w:ascii="Times New Roman" w:hAnsi="Times New Roman" w:cs="Times New Roman"/>
          <w:sz w:val="26"/>
          <w:szCs w:val="26"/>
          <w:lang w:val="ro-RO"/>
        </w:rPr>
        <w:t xml:space="preserve">de </w:t>
      </w:r>
      <w:proofErr w:type="spellStart"/>
      <w:r w:rsidRPr="000C620B">
        <w:rPr>
          <w:rFonts w:ascii="Times New Roman" w:hAnsi="Times New Roman" w:cs="Times New Roman"/>
          <w:sz w:val="26"/>
          <w:szCs w:val="26"/>
          <w:lang w:val="ro-RO"/>
        </w:rPr>
        <w:t>consultanţă</w:t>
      </w:r>
      <w:proofErr w:type="spellEnd"/>
      <w:r w:rsidRPr="000C620B">
        <w:rPr>
          <w:rFonts w:ascii="Times New Roman" w:hAnsi="Times New Roman" w:cs="Times New Roman"/>
          <w:sz w:val="26"/>
          <w:szCs w:val="26"/>
          <w:lang w:val="ro-RO"/>
        </w:rPr>
        <w:t xml:space="preserve"> în administrarea </w:t>
      </w:r>
      <w:proofErr w:type="spellStart"/>
      <w:r w:rsidRPr="000C620B">
        <w:rPr>
          <w:rFonts w:ascii="Times New Roman" w:hAnsi="Times New Roman" w:cs="Times New Roman"/>
          <w:sz w:val="26"/>
          <w:szCs w:val="26"/>
          <w:lang w:val="ro-RO"/>
        </w:rPr>
        <w:t>investiţiilor</w:t>
      </w:r>
      <w:proofErr w:type="spellEnd"/>
      <w:r w:rsidRPr="000C620B">
        <w:rPr>
          <w:rFonts w:ascii="Times New Roman" w:hAnsi="Times New Roman" w:cs="Times New Roman"/>
          <w:sz w:val="26"/>
          <w:szCs w:val="26"/>
          <w:lang w:val="ro-RO"/>
        </w:rPr>
        <w:t xml:space="preserve">, în analiza proiectelor </w:t>
      </w:r>
      <w:proofErr w:type="spellStart"/>
      <w:r w:rsidRPr="000C620B">
        <w:rPr>
          <w:rFonts w:ascii="Times New Roman" w:hAnsi="Times New Roman" w:cs="Times New Roman"/>
          <w:sz w:val="26"/>
          <w:szCs w:val="26"/>
          <w:lang w:val="ro-RO"/>
        </w:rPr>
        <w:t>investiţionale</w:t>
      </w:r>
      <w:proofErr w:type="spellEnd"/>
      <w:r w:rsidRPr="000C620B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:rsidR="00CB2C0E" w:rsidRPr="000C620B" w:rsidRDefault="00CB2C0E" w:rsidP="000C620B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0C620B">
        <w:rPr>
          <w:rFonts w:ascii="Times New Roman" w:hAnsi="Times New Roman" w:cs="Times New Roman"/>
          <w:sz w:val="26"/>
          <w:szCs w:val="26"/>
          <w:lang w:val="ro-RO"/>
        </w:rPr>
        <w:t xml:space="preserve">de îndeplinire a </w:t>
      </w:r>
      <w:proofErr w:type="spellStart"/>
      <w:r w:rsidRPr="000C620B">
        <w:rPr>
          <w:rFonts w:ascii="Times New Roman" w:hAnsi="Times New Roman" w:cs="Times New Roman"/>
          <w:sz w:val="26"/>
          <w:szCs w:val="26"/>
          <w:lang w:val="ro-RO"/>
        </w:rPr>
        <w:t>funcţiilor</w:t>
      </w:r>
      <w:proofErr w:type="spellEnd"/>
      <w:r w:rsidRPr="000C620B">
        <w:rPr>
          <w:rFonts w:ascii="Times New Roman" w:hAnsi="Times New Roman" w:cs="Times New Roman"/>
          <w:sz w:val="26"/>
          <w:szCs w:val="26"/>
          <w:lang w:val="ro-RO"/>
        </w:rPr>
        <w:t xml:space="preserve"> cenzorului/comisiei de cenzori.</w:t>
      </w:r>
    </w:p>
    <w:p w:rsidR="00CB2C0E" w:rsidRPr="00224394" w:rsidRDefault="00CB2C0E" w:rsidP="00CB2C0E">
      <w:pPr>
        <w:rPr>
          <w:rFonts w:ascii="Times New Roman" w:eastAsia="Wingdings" w:hAnsi="Times New Roman" w:cs="Times New Roman"/>
          <w:sz w:val="24"/>
          <w:szCs w:val="24"/>
          <w:lang w:val="ro-RO"/>
        </w:rPr>
      </w:pPr>
    </w:p>
    <w:p w:rsidR="00B049AA" w:rsidRPr="00224394" w:rsidRDefault="00B049AA" w:rsidP="00727C45">
      <w:pPr>
        <w:spacing w:line="275" w:lineRule="auto"/>
        <w:ind w:left="142" w:firstLine="567"/>
        <w:jc w:val="both"/>
        <w:rPr>
          <w:rFonts w:ascii="Times New Roman" w:eastAsia="Cambria" w:hAnsi="Times New Roman" w:cs="Times New Roman"/>
          <w:sz w:val="26"/>
          <w:szCs w:val="26"/>
          <w:lang w:val="ro-RO"/>
        </w:rPr>
      </w:pPr>
      <w:r w:rsidRPr="00224394">
        <w:rPr>
          <w:rFonts w:ascii="Times New Roman" w:eastAsia="Cambria" w:hAnsi="Times New Roman" w:cs="Times New Roman"/>
          <w:sz w:val="26"/>
          <w:szCs w:val="26"/>
          <w:lang w:val="ro-RO"/>
        </w:rPr>
        <w:lastRenderedPageBreak/>
        <w:t xml:space="preserve">Potrivit legislației în vigoare în anul 2018, în cazul efectuării auditului de către societățile de audit, </w:t>
      </w:r>
      <w:r w:rsidR="002A2F86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>auditori</w:t>
      </w:r>
      <w:r w:rsidR="00617FC8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>i</w:t>
      </w:r>
      <w:r w:rsidR="007268A1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 xml:space="preserve"> </w:t>
      </w:r>
      <w:r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>întreprinzători individuali la enti</w:t>
      </w:r>
      <w:r w:rsidR="00550C2D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>tățile de interes public, aceș</w:t>
      </w:r>
      <w:r w:rsidR="003F3008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>ti</w:t>
      </w:r>
      <w:r w:rsidR="00550C2D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>a</w:t>
      </w:r>
      <w:r w:rsidR="007268A1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 xml:space="preserve"> sunt obligați</w:t>
      </w:r>
      <w:r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 xml:space="preserve"> să prezinte rapo</w:t>
      </w:r>
      <w:r w:rsidR="007268A1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>artele</w:t>
      </w:r>
      <w:r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 xml:space="preserve"> privind transparența, care ulterior sunt plasate pe pagina web oficială a Consiliului.</w:t>
      </w:r>
    </w:p>
    <w:p w:rsidR="00B049AA" w:rsidRPr="00224394" w:rsidRDefault="00B049AA" w:rsidP="00727C45">
      <w:pPr>
        <w:spacing w:line="275" w:lineRule="auto"/>
        <w:ind w:left="142" w:firstLine="567"/>
        <w:jc w:val="both"/>
        <w:rPr>
          <w:rFonts w:ascii="Times New Roman" w:eastAsia="Cambria" w:hAnsi="Times New Roman" w:cs="Times New Roman"/>
          <w:sz w:val="26"/>
          <w:szCs w:val="26"/>
          <w:lang w:val="ro-RO"/>
        </w:rPr>
      </w:pPr>
      <w:r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 xml:space="preserve">Se consideră entități de interes public, </w:t>
      </w:r>
      <w:r w:rsidR="007268A1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>acele entități</w:t>
      </w:r>
      <w:r w:rsidR="00C52FCF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 xml:space="preserve"> care </w:t>
      </w:r>
      <w:r w:rsidR="007268A1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>au</w:t>
      </w:r>
      <w:r w:rsidR="00C52FCF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 xml:space="preserve"> o </w:t>
      </w:r>
      <w:proofErr w:type="spellStart"/>
      <w:r w:rsidR="00C52FCF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>importanţă</w:t>
      </w:r>
      <w:proofErr w:type="spellEnd"/>
      <w:r w:rsidR="00C52FCF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 xml:space="preserve"> deosebită pentru public datorită domeniului (tipului) de activitate şi </w:t>
      </w:r>
      <w:r w:rsidR="00892D24">
        <w:rPr>
          <w:rFonts w:ascii="Times New Roman" w:eastAsia="Cambria" w:hAnsi="Times New Roman" w:cs="Times New Roman"/>
          <w:sz w:val="26"/>
          <w:szCs w:val="26"/>
          <w:lang w:val="ro-RO"/>
        </w:rPr>
        <w:t xml:space="preserve">care </w:t>
      </w:r>
      <w:r w:rsidR="00DE2A96">
        <w:rPr>
          <w:rFonts w:ascii="Times New Roman" w:eastAsia="Cambria" w:hAnsi="Times New Roman" w:cs="Times New Roman"/>
          <w:sz w:val="26"/>
          <w:szCs w:val="26"/>
          <w:lang w:val="ro-RO"/>
        </w:rPr>
        <w:t>pot fi reprezentate printr-</w:t>
      </w:r>
      <w:r w:rsidR="00892D24">
        <w:rPr>
          <w:rFonts w:ascii="Times New Roman" w:eastAsia="Cambria" w:hAnsi="Times New Roman" w:cs="Times New Roman"/>
          <w:sz w:val="26"/>
          <w:szCs w:val="26"/>
          <w:lang w:val="ro-RO"/>
        </w:rPr>
        <w:t>o bancă</w:t>
      </w:r>
      <w:r w:rsidR="00C52FCF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 xml:space="preserve">, un organism de plasament colectiv în valori mobiliare, o societate de asigurări, un fond nestatal de pensii, o societate comercială ale cărei </w:t>
      </w:r>
      <w:proofErr w:type="spellStart"/>
      <w:r w:rsidR="00C52FCF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>acţiuni</w:t>
      </w:r>
      <w:proofErr w:type="spellEnd"/>
      <w:r w:rsidR="00C52FCF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 xml:space="preserve"> se cotează la bursa de valori.</w:t>
      </w:r>
    </w:p>
    <w:p w:rsidR="00A50E13" w:rsidRDefault="00B049AA" w:rsidP="00727C45">
      <w:pPr>
        <w:spacing w:line="275" w:lineRule="auto"/>
        <w:ind w:left="142" w:firstLine="567"/>
        <w:jc w:val="both"/>
        <w:rPr>
          <w:rFonts w:ascii="Times New Roman" w:eastAsia="Cambria" w:hAnsi="Times New Roman" w:cs="Times New Roman"/>
          <w:sz w:val="26"/>
          <w:szCs w:val="26"/>
          <w:lang w:val="ro-RO"/>
        </w:rPr>
      </w:pPr>
      <w:r w:rsidRPr="00424F30">
        <w:rPr>
          <w:rFonts w:ascii="Times New Roman" w:eastAsia="Cambria" w:hAnsi="Times New Roman" w:cs="Times New Roman"/>
          <w:sz w:val="26"/>
          <w:szCs w:val="26"/>
          <w:lang w:val="ro-RO"/>
        </w:rPr>
        <w:t xml:space="preserve">Pentru anul 2018, </w:t>
      </w:r>
      <w:r w:rsidR="00424F30" w:rsidRPr="00424F30">
        <w:rPr>
          <w:rFonts w:ascii="Times New Roman" w:eastAsia="Cambria" w:hAnsi="Times New Roman" w:cs="Times New Roman"/>
          <w:sz w:val="26"/>
          <w:szCs w:val="26"/>
          <w:lang w:val="ro-RO"/>
        </w:rPr>
        <w:t>Rapoarte</w:t>
      </w:r>
      <w:r w:rsidR="00424F30">
        <w:rPr>
          <w:rFonts w:ascii="Times New Roman" w:eastAsia="Cambria" w:hAnsi="Times New Roman" w:cs="Times New Roman"/>
          <w:sz w:val="26"/>
          <w:szCs w:val="26"/>
          <w:lang w:val="ro-RO"/>
        </w:rPr>
        <w:t>le</w:t>
      </w:r>
      <w:r w:rsidR="00424F30" w:rsidRPr="00424F30">
        <w:rPr>
          <w:rFonts w:ascii="Times New Roman" w:eastAsia="Cambria" w:hAnsi="Times New Roman" w:cs="Times New Roman"/>
          <w:sz w:val="26"/>
          <w:szCs w:val="26"/>
          <w:lang w:val="ro-RO"/>
        </w:rPr>
        <w:t xml:space="preserve"> privind </w:t>
      </w:r>
      <w:proofErr w:type="spellStart"/>
      <w:r w:rsidR="00424F30" w:rsidRPr="00424F30">
        <w:rPr>
          <w:rFonts w:ascii="Times New Roman" w:eastAsia="Cambria" w:hAnsi="Times New Roman" w:cs="Times New Roman"/>
          <w:sz w:val="26"/>
          <w:szCs w:val="26"/>
          <w:lang w:val="ro-RO"/>
        </w:rPr>
        <w:t>transparenţa</w:t>
      </w:r>
      <w:proofErr w:type="spellEnd"/>
      <w:r w:rsidR="00424F30" w:rsidRPr="00424F30">
        <w:rPr>
          <w:rFonts w:ascii="Times New Roman" w:eastAsia="Cambria" w:hAnsi="Times New Roman" w:cs="Times New Roman"/>
          <w:sz w:val="26"/>
          <w:szCs w:val="26"/>
          <w:lang w:val="ro-RO"/>
        </w:rPr>
        <w:t xml:space="preserve"> au </w:t>
      </w:r>
      <w:r w:rsidR="00424F30">
        <w:rPr>
          <w:rFonts w:ascii="Times New Roman" w:eastAsia="Cambria" w:hAnsi="Times New Roman" w:cs="Times New Roman"/>
          <w:sz w:val="26"/>
          <w:szCs w:val="26"/>
          <w:lang w:val="ro-RO"/>
        </w:rPr>
        <w:t xml:space="preserve">fost </w:t>
      </w:r>
      <w:r w:rsidR="00424F30" w:rsidRPr="00424F30">
        <w:rPr>
          <w:rFonts w:ascii="Times New Roman" w:eastAsia="Cambria" w:hAnsi="Times New Roman" w:cs="Times New Roman"/>
          <w:sz w:val="26"/>
          <w:szCs w:val="26"/>
          <w:lang w:val="ro-RO"/>
        </w:rPr>
        <w:t>prezentat</w:t>
      </w:r>
      <w:r w:rsidR="00424F30">
        <w:rPr>
          <w:rFonts w:ascii="Times New Roman" w:eastAsia="Cambria" w:hAnsi="Times New Roman" w:cs="Times New Roman"/>
          <w:sz w:val="26"/>
          <w:szCs w:val="26"/>
          <w:lang w:val="ro-RO"/>
        </w:rPr>
        <w:t>e</w:t>
      </w:r>
      <w:r w:rsidR="00424F30" w:rsidRPr="00424F30">
        <w:rPr>
          <w:rFonts w:ascii="Times New Roman" w:eastAsia="Cambria" w:hAnsi="Times New Roman" w:cs="Times New Roman"/>
          <w:sz w:val="26"/>
          <w:szCs w:val="26"/>
          <w:lang w:val="ro-RO"/>
        </w:rPr>
        <w:t xml:space="preserve"> de </w:t>
      </w:r>
      <w:r w:rsidRPr="00424F30">
        <w:rPr>
          <w:rFonts w:ascii="Times New Roman" w:eastAsia="Cambria" w:hAnsi="Times New Roman" w:cs="Times New Roman"/>
          <w:sz w:val="26"/>
          <w:szCs w:val="26"/>
          <w:lang w:val="ro-RO"/>
        </w:rPr>
        <w:t>17 societăți de audit</w:t>
      </w:r>
      <w:r w:rsidR="00E01B46">
        <w:rPr>
          <w:rFonts w:ascii="Times New Roman" w:eastAsia="Cambria" w:hAnsi="Times New Roman" w:cs="Times New Roman"/>
          <w:sz w:val="26"/>
          <w:szCs w:val="26"/>
          <w:lang w:val="ro-RO"/>
        </w:rPr>
        <w:t xml:space="preserve">. </w:t>
      </w:r>
      <w:r w:rsidR="003B1CB8">
        <w:rPr>
          <w:rFonts w:ascii="Times New Roman" w:eastAsia="Cambria" w:hAnsi="Times New Roman" w:cs="Times New Roman"/>
          <w:sz w:val="26"/>
          <w:szCs w:val="26"/>
          <w:lang w:val="ro-RO"/>
        </w:rPr>
        <w:t>Lista societăților de audit și numărul</w:t>
      </w:r>
      <w:r w:rsidR="00E01B46">
        <w:rPr>
          <w:rFonts w:ascii="Times New Roman" w:eastAsia="Cambria" w:hAnsi="Times New Roman" w:cs="Times New Roman"/>
          <w:sz w:val="26"/>
          <w:szCs w:val="26"/>
          <w:lang w:val="ro-RO"/>
        </w:rPr>
        <w:t xml:space="preserve"> entităților de interes public </w:t>
      </w:r>
      <w:r w:rsidR="003B1CB8">
        <w:rPr>
          <w:rFonts w:ascii="Times New Roman" w:eastAsia="Cambria" w:hAnsi="Times New Roman" w:cs="Times New Roman"/>
          <w:sz w:val="26"/>
          <w:szCs w:val="26"/>
          <w:lang w:val="ro-RO"/>
        </w:rPr>
        <w:t xml:space="preserve">auditate în 2018 </w:t>
      </w:r>
      <w:r w:rsidR="00E01B46">
        <w:rPr>
          <w:rFonts w:ascii="Times New Roman" w:eastAsia="Cambria" w:hAnsi="Times New Roman" w:cs="Times New Roman"/>
          <w:sz w:val="26"/>
          <w:szCs w:val="26"/>
          <w:lang w:val="ro-RO"/>
        </w:rPr>
        <w:t xml:space="preserve">este prezentată în </w:t>
      </w:r>
      <w:r w:rsidR="00E01B46" w:rsidRPr="00B12322">
        <w:rPr>
          <w:rFonts w:ascii="Times New Roman" w:eastAsia="Cambria" w:hAnsi="Times New Roman" w:cs="Times New Roman"/>
          <w:i/>
          <w:sz w:val="26"/>
          <w:szCs w:val="26"/>
          <w:lang w:val="ro-RO"/>
        </w:rPr>
        <w:t xml:space="preserve">Tabelul </w:t>
      </w:r>
      <w:r w:rsidR="009016CD">
        <w:rPr>
          <w:rFonts w:ascii="Times New Roman" w:eastAsia="Cambria" w:hAnsi="Times New Roman" w:cs="Times New Roman"/>
          <w:i/>
          <w:sz w:val="26"/>
          <w:szCs w:val="26"/>
          <w:lang w:val="ro-RO"/>
        </w:rPr>
        <w:t>10</w:t>
      </w:r>
      <w:r w:rsidR="00E01B46">
        <w:rPr>
          <w:rFonts w:ascii="Times New Roman" w:eastAsia="Cambria" w:hAnsi="Times New Roman" w:cs="Times New Roman"/>
          <w:sz w:val="26"/>
          <w:szCs w:val="26"/>
          <w:lang w:val="ro-RO"/>
        </w:rPr>
        <w:t>.</w:t>
      </w:r>
    </w:p>
    <w:p w:rsidR="00EB5703" w:rsidRPr="00DB59FC" w:rsidRDefault="00EB5703" w:rsidP="00743384">
      <w:pPr>
        <w:tabs>
          <w:tab w:val="left" w:pos="720"/>
        </w:tabs>
        <w:spacing w:after="0" w:line="0" w:lineRule="atLeast"/>
        <w:ind w:firstLine="142"/>
        <w:jc w:val="both"/>
        <w:rPr>
          <w:rFonts w:ascii="Times New Roman" w:eastAsia="Wingdings" w:hAnsi="Times New Roman" w:cs="Times New Roman"/>
          <w:i/>
          <w:sz w:val="20"/>
          <w:szCs w:val="20"/>
          <w:lang w:val="ro-RO"/>
        </w:rPr>
      </w:pPr>
      <w:r w:rsidRPr="00DB59FC">
        <w:rPr>
          <w:rFonts w:ascii="Times New Roman" w:eastAsia="Wingdings" w:hAnsi="Times New Roman" w:cs="Times New Roman"/>
          <w:i/>
          <w:sz w:val="20"/>
          <w:szCs w:val="20"/>
          <w:lang w:val="ro-RO"/>
        </w:rPr>
        <w:t>Tabel</w:t>
      </w:r>
      <w:r w:rsidR="009016CD">
        <w:rPr>
          <w:rFonts w:ascii="Times New Roman" w:eastAsia="Wingdings" w:hAnsi="Times New Roman" w:cs="Times New Roman"/>
          <w:i/>
          <w:sz w:val="20"/>
          <w:szCs w:val="20"/>
          <w:lang w:val="ro-RO"/>
        </w:rPr>
        <w:t>ul 10</w:t>
      </w:r>
      <w:r w:rsidR="00DB59FC" w:rsidRPr="00DB59FC">
        <w:rPr>
          <w:rFonts w:ascii="Times New Roman" w:eastAsia="Wingdings" w:hAnsi="Times New Roman" w:cs="Times New Roman"/>
          <w:i/>
          <w:sz w:val="20"/>
          <w:szCs w:val="20"/>
          <w:lang w:val="ro-RO"/>
        </w:rPr>
        <w:t xml:space="preserve">: </w:t>
      </w:r>
      <w:r w:rsidR="00DB59FC" w:rsidRPr="00DB59FC">
        <w:rPr>
          <w:rFonts w:ascii="Times New Roman" w:eastAsia="Cambria" w:hAnsi="Times New Roman" w:cs="Times New Roman"/>
          <w:i/>
          <w:sz w:val="20"/>
          <w:szCs w:val="20"/>
          <w:lang w:val="ro-RO"/>
        </w:rPr>
        <w:t xml:space="preserve">Lista societăților de audit și </w:t>
      </w:r>
      <w:r w:rsidR="00BF3FDC">
        <w:rPr>
          <w:rFonts w:ascii="Times New Roman" w:eastAsia="Cambria" w:hAnsi="Times New Roman" w:cs="Times New Roman"/>
          <w:i/>
          <w:sz w:val="20"/>
          <w:szCs w:val="20"/>
          <w:lang w:val="ro-RO"/>
        </w:rPr>
        <w:t xml:space="preserve">numărul </w:t>
      </w:r>
      <w:r w:rsidR="00DB59FC">
        <w:rPr>
          <w:rFonts w:ascii="Times New Roman" w:eastAsia="Cambria" w:hAnsi="Times New Roman" w:cs="Times New Roman"/>
          <w:i/>
          <w:sz w:val="20"/>
          <w:szCs w:val="20"/>
          <w:lang w:val="ro-RO"/>
        </w:rPr>
        <w:t xml:space="preserve"> entităților </w:t>
      </w:r>
      <w:r w:rsidR="00DB59FC" w:rsidRPr="00DB59FC">
        <w:rPr>
          <w:rFonts w:ascii="Times New Roman" w:eastAsia="Cambria" w:hAnsi="Times New Roman" w:cs="Times New Roman"/>
          <w:i/>
          <w:sz w:val="20"/>
          <w:szCs w:val="20"/>
          <w:lang w:val="ro-RO"/>
        </w:rPr>
        <w:t xml:space="preserve">de interes public auditate în </w:t>
      </w:r>
      <w:r w:rsidR="002037ED">
        <w:rPr>
          <w:rFonts w:ascii="Times New Roman" w:eastAsia="Cambria" w:hAnsi="Times New Roman" w:cs="Times New Roman"/>
          <w:i/>
          <w:sz w:val="20"/>
          <w:szCs w:val="20"/>
          <w:lang w:val="ro-RO"/>
        </w:rPr>
        <w:t xml:space="preserve">anul </w:t>
      </w:r>
      <w:r w:rsidR="00DB59FC" w:rsidRPr="00DB59FC">
        <w:rPr>
          <w:rFonts w:ascii="Times New Roman" w:eastAsia="Cambria" w:hAnsi="Times New Roman" w:cs="Times New Roman"/>
          <w:i/>
          <w:sz w:val="20"/>
          <w:szCs w:val="20"/>
          <w:lang w:val="ro-RO"/>
        </w:rPr>
        <w:t>2018</w:t>
      </w:r>
    </w:p>
    <w:tbl>
      <w:tblPr>
        <w:tblStyle w:val="TableGrid"/>
        <w:tblW w:w="0" w:type="auto"/>
        <w:tblInd w:w="108" w:type="dxa"/>
        <w:tblBorders>
          <w:top w:val="single" w:sz="4" w:space="0" w:color="A0A4B8" w:themeColor="text2" w:themeTint="99"/>
          <w:left w:val="single" w:sz="4" w:space="0" w:color="A0A4B8" w:themeColor="text2" w:themeTint="99"/>
          <w:bottom w:val="single" w:sz="4" w:space="0" w:color="A0A4B8" w:themeColor="text2" w:themeTint="99"/>
          <w:right w:val="single" w:sz="4" w:space="0" w:color="A0A4B8" w:themeColor="text2" w:themeTint="99"/>
          <w:insideH w:val="single" w:sz="4" w:space="0" w:color="A0A4B8" w:themeColor="text2" w:themeTint="99"/>
          <w:insideV w:val="single" w:sz="4" w:space="0" w:color="A0A4B8" w:themeColor="text2" w:themeTint="99"/>
        </w:tblBorders>
        <w:tblLook w:val="04A0" w:firstRow="1" w:lastRow="0" w:firstColumn="1" w:lastColumn="0" w:noHBand="0" w:noVBand="1"/>
      </w:tblPr>
      <w:tblGrid>
        <w:gridCol w:w="788"/>
        <w:gridCol w:w="5788"/>
        <w:gridCol w:w="2546"/>
      </w:tblGrid>
      <w:tr w:rsidR="002C2CED" w:rsidRPr="002F637D" w:rsidTr="007E6DAE">
        <w:tc>
          <w:tcPr>
            <w:tcW w:w="798" w:type="dxa"/>
            <w:shd w:val="clear" w:color="auto" w:fill="ECC0B6" w:themeFill="accent1" w:themeFillTint="66"/>
            <w:vAlign w:val="center"/>
          </w:tcPr>
          <w:p w:rsidR="002C2CED" w:rsidRPr="004D1D3E" w:rsidRDefault="002C2CED" w:rsidP="002C2CE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Nr.</w:t>
            </w:r>
          </w:p>
        </w:tc>
        <w:tc>
          <w:tcPr>
            <w:tcW w:w="5952" w:type="dxa"/>
            <w:shd w:val="clear" w:color="auto" w:fill="ECC0B6" w:themeFill="accent1" w:themeFillTint="66"/>
            <w:vAlign w:val="center"/>
          </w:tcPr>
          <w:p w:rsidR="002C2CED" w:rsidRPr="004D1D3E" w:rsidRDefault="002C2CED" w:rsidP="002C2CE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4D1D3E">
              <w:rPr>
                <w:rFonts w:ascii="Times New Roman" w:hAnsi="Times New Roman" w:cs="Times New Roman"/>
                <w:b/>
                <w:lang w:val="ro-RO"/>
              </w:rPr>
              <w:t>Societ</w:t>
            </w:r>
            <w:r>
              <w:rPr>
                <w:rFonts w:ascii="Times New Roman" w:hAnsi="Times New Roman" w:cs="Times New Roman"/>
                <w:b/>
                <w:lang w:val="ro-RO"/>
              </w:rPr>
              <w:t>ate</w:t>
            </w:r>
            <w:r w:rsidRPr="004D1D3E">
              <w:rPr>
                <w:rFonts w:ascii="Times New Roman" w:hAnsi="Times New Roman" w:cs="Times New Roman"/>
                <w:b/>
                <w:lang w:val="ro-RO"/>
              </w:rPr>
              <w:t xml:space="preserve"> de audit</w:t>
            </w:r>
          </w:p>
        </w:tc>
        <w:tc>
          <w:tcPr>
            <w:tcW w:w="2610" w:type="dxa"/>
            <w:shd w:val="clear" w:color="auto" w:fill="ECC0B6" w:themeFill="accent1" w:themeFillTint="66"/>
            <w:vAlign w:val="center"/>
          </w:tcPr>
          <w:p w:rsidR="002C2CED" w:rsidRPr="004D1D3E" w:rsidRDefault="00C905EC" w:rsidP="00E01B46">
            <w:pPr>
              <w:ind w:right="-108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Nr. entități</w:t>
            </w:r>
            <w:r w:rsidR="002C2CED" w:rsidRPr="004D1D3E">
              <w:rPr>
                <w:rFonts w:ascii="Times New Roman" w:hAnsi="Times New Roman" w:cs="Times New Roman"/>
                <w:b/>
                <w:lang w:val="ro-RO"/>
              </w:rPr>
              <w:t xml:space="preserve"> de interes public auditate</w:t>
            </w:r>
          </w:p>
          <w:p w:rsidR="002C2CED" w:rsidRPr="004D1D3E" w:rsidRDefault="002C2CED" w:rsidP="002C2CE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4D1D3E">
              <w:rPr>
                <w:rFonts w:ascii="Times New Roman" w:hAnsi="Times New Roman" w:cs="Times New Roman"/>
                <w:b/>
                <w:lang w:val="ro-RO"/>
              </w:rPr>
              <w:t xml:space="preserve">în </w:t>
            </w:r>
            <w:r w:rsidR="00C905EC">
              <w:rPr>
                <w:rFonts w:ascii="Times New Roman" w:hAnsi="Times New Roman" w:cs="Times New Roman"/>
                <w:b/>
                <w:lang w:val="ro-RO"/>
              </w:rPr>
              <w:t xml:space="preserve">anul </w:t>
            </w:r>
            <w:r w:rsidRPr="004D1D3E">
              <w:rPr>
                <w:rFonts w:ascii="Times New Roman" w:hAnsi="Times New Roman" w:cs="Times New Roman"/>
                <w:b/>
                <w:lang w:val="ro-RO"/>
              </w:rPr>
              <w:t>2018</w:t>
            </w:r>
          </w:p>
        </w:tc>
      </w:tr>
      <w:tr w:rsidR="002C2CED" w:rsidRPr="00942548" w:rsidTr="007E6DAE">
        <w:trPr>
          <w:trHeight w:val="179"/>
        </w:trPr>
        <w:tc>
          <w:tcPr>
            <w:tcW w:w="798" w:type="dxa"/>
            <w:shd w:val="clear" w:color="auto" w:fill="F5DFDA" w:themeFill="accent1" w:themeFillTint="33"/>
            <w:vAlign w:val="center"/>
          </w:tcPr>
          <w:p w:rsidR="002C2CED" w:rsidRPr="004D1D3E" w:rsidRDefault="002C2CED" w:rsidP="002C2CED">
            <w:pPr>
              <w:tabs>
                <w:tab w:val="left" w:pos="27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5952" w:type="dxa"/>
            <w:shd w:val="clear" w:color="auto" w:fill="F5DFDA" w:themeFill="accent1" w:themeFillTint="33"/>
          </w:tcPr>
          <w:p w:rsidR="002C2CED" w:rsidRPr="004D1D3E" w:rsidRDefault="002C2CED" w:rsidP="00E01B4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lang w:val="ro-RO"/>
              </w:rPr>
            </w:pPr>
            <w:r w:rsidRPr="004D1D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ÎCS „</w:t>
            </w:r>
            <w:proofErr w:type="spellStart"/>
            <w:r w:rsidRPr="004D1D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Pricewaterhouse</w:t>
            </w:r>
            <w:proofErr w:type="spellEnd"/>
            <w:r w:rsidRPr="004D1D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Coopers Audit” SRL</w:t>
            </w:r>
          </w:p>
        </w:tc>
        <w:tc>
          <w:tcPr>
            <w:tcW w:w="2610" w:type="dxa"/>
            <w:shd w:val="clear" w:color="auto" w:fill="F5DFDA" w:themeFill="accent1" w:themeFillTint="33"/>
          </w:tcPr>
          <w:p w:rsidR="002C2CED" w:rsidRPr="004D1D3E" w:rsidRDefault="002C2CED" w:rsidP="004D1D3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D1D3E">
              <w:rPr>
                <w:rFonts w:ascii="Times New Roman" w:hAnsi="Times New Roman" w:cs="Times New Roman"/>
                <w:lang w:val="ro-RO"/>
              </w:rPr>
              <w:t>2</w:t>
            </w:r>
          </w:p>
        </w:tc>
      </w:tr>
      <w:tr w:rsidR="002C2CED" w:rsidRPr="00942548" w:rsidTr="007E6DAE">
        <w:trPr>
          <w:trHeight w:val="60"/>
        </w:trPr>
        <w:tc>
          <w:tcPr>
            <w:tcW w:w="798" w:type="dxa"/>
            <w:shd w:val="clear" w:color="auto" w:fill="F5DFDA" w:themeFill="accent1" w:themeFillTint="33"/>
            <w:vAlign w:val="center"/>
          </w:tcPr>
          <w:p w:rsidR="002C2CED" w:rsidRPr="004D1D3E" w:rsidRDefault="002C2CED" w:rsidP="002C2C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2.</w:t>
            </w:r>
          </w:p>
        </w:tc>
        <w:tc>
          <w:tcPr>
            <w:tcW w:w="5952" w:type="dxa"/>
            <w:shd w:val="clear" w:color="auto" w:fill="F5DFDA" w:themeFill="accent1" w:themeFillTint="33"/>
          </w:tcPr>
          <w:p w:rsidR="002C2CED" w:rsidRPr="004D1D3E" w:rsidRDefault="002C2CED" w:rsidP="00E01B4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D1D3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ÎCS „KPMG </w:t>
            </w:r>
            <w:proofErr w:type="spellStart"/>
            <w:r w:rsidRPr="004D1D3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Moldova</w:t>
            </w:r>
            <w:proofErr w:type="spellEnd"/>
            <w:r w:rsidRPr="004D1D3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” SRL</w:t>
            </w:r>
          </w:p>
        </w:tc>
        <w:tc>
          <w:tcPr>
            <w:tcW w:w="2610" w:type="dxa"/>
            <w:shd w:val="clear" w:color="auto" w:fill="F5DFDA" w:themeFill="accent1" w:themeFillTint="33"/>
          </w:tcPr>
          <w:p w:rsidR="002C2CED" w:rsidRPr="004D1D3E" w:rsidRDefault="002C2CED" w:rsidP="004D1D3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D1D3E">
              <w:rPr>
                <w:rFonts w:ascii="Times New Roman" w:hAnsi="Times New Roman" w:cs="Times New Roman"/>
                <w:lang w:val="ro-RO"/>
              </w:rPr>
              <w:t>3</w:t>
            </w:r>
          </w:p>
        </w:tc>
      </w:tr>
      <w:tr w:rsidR="002C2CED" w:rsidRPr="00942548" w:rsidTr="007E6DAE">
        <w:tc>
          <w:tcPr>
            <w:tcW w:w="798" w:type="dxa"/>
            <w:shd w:val="clear" w:color="auto" w:fill="F5DFDA" w:themeFill="accent1" w:themeFillTint="33"/>
            <w:vAlign w:val="center"/>
          </w:tcPr>
          <w:p w:rsidR="002C2CED" w:rsidRPr="002C2CED" w:rsidRDefault="002C2CED" w:rsidP="002C2C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3.</w:t>
            </w:r>
          </w:p>
        </w:tc>
        <w:tc>
          <w:tcPr>
            <w:tcW w:w="5952" w:type="dxa"/>
            <w:shd w:val="clear" w:color="auto" w:fill="F5DFDA" w:themeFill="accent1" w:themeFillTint="33"/>
          </w:tcPr>
          <w:p w:rsidR="002C2CED" w:rsidRPr="004D1D3E" w:rsidRDefault="002C2CED" w:rsidP="00E01B4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D1D3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ÎCS „</w:t>
            </w:r>
            <w:proofErr w:type="spellStart"/>
            <w:r w:rsidRPr="004D1D3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Ernst</w:t>
            </w:r>
            <w:proofErr w:type="spellEnd"/>
            <w:r w:rsidRPr="004D1D3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&amp; </w:t>
            </w:r>
            <w:proofErr w:type="spellStart"/>
            <w:r w:rsidRPr="004D1D3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Young</w:t>
            </w:r>
            <w:proofErr w:type="spellEnd"/>
            <w:r w:rsidRPr="004D1D3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” SRL</w:t>
            </w:r>
          </w:p>
        </w:tc>
        <w:tc>
          <w:tcPr>
            <w:tcW w:w="2610" w:type="dxa"/>
            <w:shd w:val="clear" w:color="auto" w:fill="F5DFDA" w:themeFill="accent1" w:themeFillTint="33"/>
          </w:tcPr>
          <w:p w:rsidR="002C2CED" w:rsidRPr="004D1D3E" w:rsidRDefault="002C2CED" w:rsidP="004D1D3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D1D3E">
              <w:rPr>
                <w:rFonts w:ascii="Times New Roman" w:hAnsi="Times New Roman" w:cs="Times New Roman"/>
                <w:lang w:val="ro-RO"/>
              </w:rPr>
              <w:t>1</w:t>
            </w:r>
          </w:p>
        </w:tc>
      </w:tr>
      <w:tr w:rsidR="002C2CED" w:rsidRPr="00942548" w:rsidTr="007E6DAE">
        <w:tc>
          <w:tcPr>
            <w:tcW w:w="798" w:type="dxa"/>
            <w:shd w:val="clear" w:color="auto" w:fill="F5DFDA" w:themeFill="accent1" w:themeFillTint="33"/>
            <w:vAlign w:val="center"/>
          </w:tcPr>
          <w:p w:rsidR="002C2CED" w:rsidRPr="002C2CED" w:rsidRDefault="002C2CED" w:rsidP="002C2C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4.</w:t>
            </w:r>
          </w:p>
        </w:tc>
        <w:tc>
          <w:tcPr>
            <w:tcW w:w="5952" w:type="dxa"/>
            <w:shd w:val="clear" w:color="auto" w:fill="F5DFDA" w:themeFill="accent1" w:themeFillTint="33"/>
          </w:tcPr>
          <w:p w:rsidR="002C2CED" w:rsidRPr="004D1D3E" w:rsidRDefault="002C2CED" w:rsidP="00E01B4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D1D3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ÎCS „</w:t>
            </w:r>
            <w:proofErr w:type="spellStart"/>
            <w:r w:rsidRPr="004D1D3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Deloitte</w:t>
            </w:r>
            <w:proofErr w:type="spellEnd"/>
            <w:r w:rsidRPr="004D1D3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&amp; </w:t>
            </w:r>
            <w:proofErr w:type="spellStart"/>
            <w:r w:rsidRPr="004D1D3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Touche</w:t>
            </w:r>
            <w:proofErr w:type="spellEnd"/>
            <w:r w:rsidRPr="004D1D3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” SRL</w:t>
            </w:r>
          </w:p>
        </w:tc>
        <w:tc>
          <w:tcPr>
            <w:tcW w:w="2610" w:type="dxa"/>
            <w:shd w:val="clear" w:color="auto" w:fill="F5DFDA" w:themeFill="accent1" w:themeFillTint="33"/>
          </w:tcPr>
          <w:p w:rsidR="002C2CED" w:rsidRPr="004D1D3E" w:rsidRDefault="002C2CED" w:rsidP="004D1D3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D1D3E">
              <w:rPr>
                <w:rFonts w:ascii="Times New Roman" w:hAnsi="Times New Roman" w:cs="Times New Roman"/>
                <w:lang w:val="ro-RO"/>
              </w:rPr>
              <w:t>1</w:t>
            </w:r>
          </w:p>
        </w:tc>
      </w:tr>
      <w:tr w:rsidR="002C2CED" w:rsidRPr="00942548" w:rsidTr="007E6DAE">
        <w:tc>
          <w:tcPr>
            <w:tcW w:w="798" w:type="dxa"/>
            <w:shd w:val="clear" w:color="auto" w:fill="F5DFDA" w:themeFill="accent1" w:themeFillTint="33"/>
            <w:vAlign w:val="center"/>
          </w:tcPr>
          <w:p w:rsidR="002C2CED" w:rsidRPr="002C2CED" w:rsidRDefault="002C2CED" w:rsidP="002C2C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5.</w:t>
            </w:r>
          </w:p>
        </w:tc>
        <w:tc>
          <w:tcPr>
            <w:tcW w:w="5952" w:type="dxa"/>
            <w:shd w:val="clear" w:color="auto" w:fill="F5DFDA" w:themeFill="accent1" w:themeFillTint="33"/>
          </w:tcPr>
          <w:p w:rsidR="002C2CED" w:rsidRPr="004D1D3E" w:rsidRDefault="002C2CED" w:rsidP="00E01B4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D1D3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„</w:t>
            </w:r>
            <w:proofErr w:type="spellStart"/>
            <w:r w:rsidRPr="004D1D3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Audit</w:t>
            </w:r>
            <w:proofErr w:type="spellEnd"/>
            <w:r w:rsidRPr="004D1D3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– </w:t>
            </w:r>
            <w:proofErr w:type="spellStart"/>
            <w:r w:rsidRPr="004D1D3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Concret</w:t>
            </w:r>
            <w:proofErr w:type="spellEnd"/>
            <w:r w:rsidRPr="004D1D3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” SA</w:t>
            </w:r>
          </w:p>
        </w:tc>
        <w:tc>
          <w:tcPr>
            <w:tcW w:w="2610" w:type="dxa"/>
            <w:shd w:val="clear" w:color="auto" w:fill="F5DFDA" w:themeFill="accent1" w:themeFillTint="33"/>
          </w:tcPr>
          <w:p w:rsidR="002C2CED" w:rsidRPr="004D1D3E" w:rsidRDefault="002C2CED" w:rsidP="004D1D3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D1D3E">
              <w:rPr>
                <w:rFonts w:ascii="Times New Roman" w:hAnsi="Times New Roman" w:cs="Times New Roman"/>
                <w:lang w:val="ro-RO"/>
              </w:rPr>
              <w:t>3</w:t>
            </w:r>
          </w:p>
        </w:tc>
      </w:tr>
      <w:tr w:rsidR="002C2CED" w:rsidRPr="00942548" w:rsidTr="007E6DAE">
        <w:tc>
          <w:tcPr>
            <w:tcW w:w="798" w:type="dxa"/>
            <w:shd w:val="clear" w:color="auto" w:fill="F5DFDA" w:themeFill="accent1" w:themeFillTint="33"/>
            <w:vAlign w:val="center"/>
          </w:tcPr>
          <w:p w:rsidR="002C2CED" w:rsidRPr="002C2CED" w:rsidRDefault="002C2CED" w:rsidP="002C2C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6.</w:t>
            </w:r>
          </w:p>
        </w:tc>
        <w:tc>
          <w:tcPr>
            <w:tcW w:w="5952" w:type="dxa"/>
            <w:shd w:val="clear" w:color="auto" w:fill="F5DFDA" w:themeFill="accent1" w:themeFillTint="33"/>
          </w:tcPr>
          <w:p w:rsidR="002C2CED" w:rsidRPr="004D1D3E" w:rsidRDefault="002C2CED" w:rsidP="00E01B4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D1D3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„</w:t>
            </w:r>
            <w:proofErr w:type="spellStart"/>
            <w:r w:rsidRPr="004D1D3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Ecofin-Audit</w:t>
            </w:r>
            <w:proofErr w:type="spellEnd"/>
            <w:r w:rsidRPr="004D1D3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4D1D3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Service</w:t>
            </w:r>
            <w:proofErr w:type="spellEnd"/>
            <w:r w:rsidRPr="004D1D3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” SRL</w:t>
            </w:r>
          </w:p>
        </w:tc>
        <w:tc>
          <w:tcPr>
            <w:tcW w:w="2610" w:type="dxa"/>
            <w:shd w:val="clear" w:color="auto" w:fill="F5DFDA" w:themeFill="accent1" w:themeFillTint="33"/>
          </w:tcPr>
          <w:p w:rsidR="002C2CED" w:rsidRPr="004D1D3E" w:rsidRDefault="002C2CED" w:rsidP="004D1D3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D1D3E">
              <w:rPr>
                <w:rFonts w:ascii="Times New Roman" w:hAnsi="Times New Roman" w:cs="Times New Roman"/>
                <w:lang w:val="ro-RO"/>
              </w:rPr>
              <w:t>2</w:t>
            </w:r>
          </w:p>
        </w:tc>
      </w:tr>
      <w:tr w:rsidR="002C2CED" w:rsidRPr="00942548" w:rsidTr="007E6DAE">
        <w:tc>
          <w:tcPr>
            <w:tcW w:w="798" w:type="dxa"/>
            <w:shd w:val="clear" w:color="auto" w:fill="F5DFDA" w:themeFill="accent1" w:themeFillTint="33"/>
            <w:vAlign w:val="center"/>
          </w:tcPr>
          <w:p w:rsidR="002C2CED" w:rsidRPr="002C2CED" w:rsidRDefault="002C2CED" w:rsidP="002C2C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7.</w:t>
            </w:r>
          </w:p>
        </w:tc>
        <w:tc>
          <w:tcPr>
            <w:tcW w:w="5952" w:type="dxa"/>
            <w:shd w:val="clear" w:color="auto" w:fill="F5DFDA" w:themeFill="accent1" w:themeFillTint="33"/>
          </w:tcPr>
          <w:p w:rsidR="002C2CED" w:rsidRPr="004D1D3E" w:rsidRDefault="002C2CED" w:rsidP="00E01B4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D1D3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„BDO AUDIT CONSULTING” SRL</w:t>
            </w:r>
          </w:p>
        </w:tc>
        <w:tc>
          <w:tcPr>
            <w:tcW w:w="2610" w:type="dxa"/>
            <w:shd w:val="clear" w:color="auto" w:fill="F5DFDA" w:themeFill="accent1" w:themeFillTint="33"/>
          </w:tcPr>
          <w:p w:rsidR="002C2CED" w:rsidRPr="004D1D3E" w:rsidRDefault="002C2CED" w:rsidP="004D1D3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D1D3E">
              <w:rPr>
                <w:rFonts w:ascii="Times New Roman" w:hAnsi="Times New Roman" w:cs="Times New Roman"/>
                <w:lang w:val="ro-RO"/>
              </w:rPr>
              <w:t>3</w:t>
            </w:r>
          </w:p>
        </w:tc>
      </w:tr>
      <w:tr w:rsidR="002C2CED" w:rsidRPr="00942548" w:rsidTr="007E6DAE">
        <w:tc>
          <w:tcPr>
            <w:tcW w:w="798" w:type="dxa"/>
            <w:shd w:val="clear" w:color="auto" w:fill="F5DFDA" w:themeFill="accent1" w:themeFillTint="33"/>
            <w:vAlign w:val="center"/>
          </w:tcPr>
          <w:p w:rsidR="002C2CED" w:rsidRPr="002C2CED" w:rsidRDefault="002C2CED" w:rsidP="002C2C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5952" w:type="dxa"/>
            <w:shd w:val="clear" w:color="auto" w:fill="F5DFDA" w:themeFill="accent1" w:themeFillTint="33"/>
          </w:tcPr>
          <w:p w:rsidR="002C2CED" w:rsidRPr="004D1D3E" w:rsidRDefault="002C2CED" w:rsidP="00E01B4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D1D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„Grant Thornton Audit” SRL</w:t>
            </w:r>
          </w:p>
        </w:tc>
        <w:tc>
          <w:tcPr>
            <w:tcW w:w="2610" w:type="dxa"/>
            <w:shd w:val="clear" w:color="auto" w:fill="F5DFDA" w:themeFill="accent1" w:themeFillTint="33"/>
          </w:tcPr>
          <w:p w:rsidR="002C2CED" w:rsidRPr="004D1D3E" w:rsidRDefault="002C2CED" w:rsidP="004D1D3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D1D3E">
              <w:rPr>
                <w:rFonts w:ascii="Times New Roman" w:hAnsi="Times New Roman" w:cs="Times New Roman"/>
                <w:lang w:val="ro-RO"/>
              </w:rPr>
              <w:t>1</w:t>
            </w:r>
          </w:p>
        </w:tc>
      </w:tr>
      <w:tr w:rsidR="002C2CED" w:rsidRPr="00942548" w:rsidTr="007E6DAE">
        <w:tc>
          <w:tcPr>
            <w:tcW w:w="798" w:type="dxa"/>
            <w:shd w:val="clear" w:color="auto" w:fill="F5DFDA" w:themeFill="accent1" w:themeFillTint="33"/>
            <w:vAlign w:val="center"/>
          </w:tcPr>
          <w:p w:rsidR="002C2CED" w:rsidRPr="002C2CED" w:rsidRDefault="002C2CED" w:rsidP="002C2C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5952" w:type="dxa"/>
            <w:shd w:val="clear" w:color="auto" w:fill="F5DFDA" w:themeFill="accent1" w:themeFillTint="33"/>
          </w:tcPr>
          <w:p w:rsidR="002C2CED" w:rsidRPr="004D1D3E" w:rsidRDefault="0098415B" w:rsidP="00E01B4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„First Audit Internat</w:t>
            </w:r>
            <w:r w:rsidR="002C2CED" w:rsidRPr="004D1D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ional” SA</w:t>
            </w:r>
          </w:p>
        </w:tc>
        <w:tc>
          <w:tcPr>
            <w:tcW w:w="2610" w:type="dxa"/>
            <w:shd w:val="clear" w:color="auto" w:fill="F5DFDA" w:themeFill="accent1" w:themeFillTint="33"/>
          </w:tcPr>
          <w:p w:rsidR="002C2CED" w:rsidRPr="004D1D3E" w:rsidRDefault="002C2CED" w:rsidP="004D1D3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D1D3E">
              <w:rPr>
                <w:rFonts w:ascii="Times New Roman" w:hAnsi="Times New Roman" w:cs="Times New Roman"/>
                <w:lang w:val="ro-RO"/>
              </w:rPr>
              <w:t>2</w:t>
            </w:r>
          </w:p>
        </w:tc>
      </w:tr>
      <w:tr w:rsidR="002C2CED" w:rsidRPr="00942548" w:rsidTr="007E6DAE">
        <w:tc>
          <w:tcPr>
            <w:tcW w:w="798" w:type="dxa"/>
            <w:shd w:val="clear" w:color="auto" w:fill="F5DFDA" w:themeFill="accent1" w:themeFillTint="33"/>
            <w:vAlign w:val="center"/>
          </w:tcPr>
          <w:p w:rsidR="002C2CED" w:rsidRPr="002C2CED" w:rsidRDefault="002C2CED" w:rsidP="002C2CED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</w:p>
        </w:tc>
        <w:tc>
          <w:tcPr>
            <w:tcW w:w="5952" w:type="dxa"/>
            <w:shd w:val="clear" w:color="auto" w:fill="F5DFDA" w:themeFill="accent1" w:themeFillTint="33"/>
          </w:tcPr>
          <w:p w:rsidR="002C2CED" w:rsidRPr="004D1D3E" w:rsidRDefault="002C2CED" w:rsidP="00E01B46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lang w:val="ro-RO"/>
              </w:rPr>
            </w:pPr>
            <w:r w:rsidRPr="004D1D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„Moore Stephens KSC” SRL</w:t>
            </w:r>
          </w:p>
        </w:tc>
        <w:tc>
          <w:tcPr>
            <w:tcW w:w="2610" w:type="dxa"/>
            <w:shd w:val="clear" w:color="auto" w:fill="F5DFDA" w:themeFill="accent1" w:themeFillTint="33"/>
          </w:tcPr>
          <w:p w:rsidR="002C2CED" w:rsidRPr="004D1D3E" w:rsidRDefault="002C2CED" w:rsidP="004D1D3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D1D3E">
              <w:rPr>
                <w:rFonts w:ascii="Times New Roman" w:hAnsi="Times New Roman" w:cs="Times New Roman"/>
                <w:lang w:val="ro-RO"/>
              </w:rPr>
              <w:t>2</w:t>
            </w:r>
          </w:p>
        </w:tc>
      </w:tr>
      <w:tr w:rsidR="002C2CED" w:rsidRPr="00942548" w:rsidTr="007E6DAE">
        <w:tc>
          <w:tcPr>
            <w:tcW w:w="798" w:type="dxa"/>
            <w:shd w:val="clear" w:color="auto" w:fill="F5DFDA" w:themeFill="accent1" w:themeFillTint="33"/>
            <w:vAlign w:val="center"/>
          </w:tcPr>
          <w:p w:rsidR="002C2CED" w:rsidRPr="002C2CED" w:rsidRDefault="00E01B46" w:rsidP="002C2CED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2C2C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5952" w:type="dxa"/>
            <w:shd w:val="clear" w:color="auto" w:fill="F5DFDA" w:themeFill="accent1" w:themeFillTint="33"/>
          </w:tcPr>
          <w:p w:rsidR="002C2CED" w:rsidRPr="004D1D3E" w:rsidRDefault="002C2CED" w:rsidP="00E01B46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lang w:val="ro-RO"/>
              </w:rPr>
            </w:pPr>
            <w:r w:rsidRPr="004D1D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„Audit Sedan” SRL</w:t>
            </w:r>
          </w:p>
        </w:tc>
        <w:tc>
          <w:tcPr>
            <w:tcW w:w="2610" w:type="dxa"/>
            <w:shd w:val="clear" w:color="auto" w:fill="F5DFDA" w:themeFill="accent1" w:themeFillTint="33"/>
          </w:tcPr>
          <w:p w:rsidR="002C2CED" w:rsidRPr="004D1D3E" w:rsidRDefault="002C2CED" w:rsidP="004D1D3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D1D3E">
              <w:rPr>
                <w:rFonts w:ascii="Times New Roman" w:hAnsi="Times New Roman" w:cs="Times New Roman"/>
                <w:lang w:val="ro-RO"/>
              </w:rPr>
              <w:t>2</w:t>
            </w:r>
          </w:p>
        </w:tc>
      </w:tr>
      <w:tr w:rsidR="002C2CED" w:rsidRPr="00942548" w:rsidTr="007E6DAE">
        <w:tc>
          <w:tcPr>
            <w:tcW w:w="798" w:type="dxa"/>
            <w:shd w:val="clear" w:color="auto" w:fill="F5DFDA" w:themeFill="accent1" w:themeFillTint="33"/>
            <w:vAlign w:val="center"/>
          </w:tcPr>
          <w:p w:rsidR="002C2CED" w:rsidRPr="002C2CED" w:rsidRDefault="00E01B46" w:rsidP="002C2CED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="002C2C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5952" w:type="dxa"/>
            <w:shd w:val="clear" w:color="auto" w:fill="F5DFDA" w:themeFill="accent1" w:themeFillTint="33"/>
          </w:tcPr>
          <w:p w:rsidR="002C2CED" w:rsidRPr="004D1D3E" w:rsidRDefault="002C2CED" w:rsidP="00E01B46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lang w:val="ro-RO"/>
              </w:rPr>
            </w:pPr>
            <w:r w:rsidRPr="004D1D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„</w:t>
            </w:r>
            <w:proofErr w:type="spellStart"/>
            <w:r w:rsidRPr="004D1D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Optimaudit</w:t>
            </w:r>
            <w:proofErr w:type="spellEnd"/>
            <w:r w:rsidRPr="004D1D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 SRL</w:t>
            </w:r>
          </w:p>
        </w:tc>
        <w:tc>
          <w:tcPr>
            <w:tcW w:w="2610" w:type="dxa"/>
            <w:shd w:val="clear" w:color="auto" w:fill="F5DFDA" w:themeFill="accent1" w:themeFillTint="33"/>
          </w:tcPr>
          <w:p w:rsidR="002C2CED" w:rsidRPr="004D1D3E" w:rsidRDefault="002C2CED" w:rsidP="004D1D3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D1D3E">
              <w:rPr>
                <w:rFonts w:ascii="Times New Roman" w:hAnsi="Times New Roman" w:cs="Times New Roman"/>
                <w:lang w:val="ro-RO"/>
              </w:rPr>
              <w:t>1</w:t>
            </w:r>
          </w:p>
        </w:tc>
      </w:tr>
      <w:tr w:rsidR="002C2CED" w:rsidRPr="00942548" w:rsidTr="007E6DAE">
        <w:tc>
          <w:tcPr>
            <w:tcW w:w="798" w:type="dxa"/>
            <w:shd w:val="clear" w:color="auto" w:fill="F5DFDA" w:themeFill="accent1" w:themeFillTint="33"/>
            <w:vAlign w:val="center"/>
          </w:tcPr>
          <w:p w:rsidR="002C2CED" w:rsidRPr="002C2CED" w:rsidRDefault="00E01B46" w:rsidP="002C2CED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="002C2C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5952" w:type="dxa"/>
            <w:shd w:val="clear" w:color="auto" w:fill="F5DFDA" w:themeFill="accent1" w:themeFillTint="33"/>
          </w:tcPr>
          <w:p w:rsidR="002C2CED" w:rsidRPr="004D1D3E" w:rsidRDefault="002C2CED" w:rsidP="00E01B46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lang w:val="ro-RO"/>
              </w:rPr>
            </w:pPr>
            <w:r w:rsidRPr="004D1D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„Baker Tilly </w:t>
            </w:r>
            <w:proofErr w:type="spellStart"/>
            <w:r w:rsidRPr="004D1D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Klitou</w:t>
            </w:r>
            <w:proofErr w:type="spellEnd"/>
            <w:r w:rsidRPr="004D1D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and Partners” SRL</w:t>
            </w:r>
          </w:p>
        </w:tc>
        <w:tc>
          <w:tcPr>
            <w:tcW w:w="2610" w:type="dxa"/>
            <w:shd w:val="clear" w:color="auto" w:fill="F5DFDA" w:themeFill="accent1" w:themeFillTint="33"/>
          </w:tcPr>
          <w:p w:rsidR="002C2CED" w:rsidRPr="004D1D3E" w:rsidRDefault="002C2CED" w:rsidP="004D1D3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D1D3E">
              <w:rPr>
                <w:rFonts w:ascii="Times New Roman" w:hAnsi="Times New Roman" w:cs="Times New Roman"/>
                <w:lang w:val="ro-RO"/>
              </w:rPr>
              <w:t>1</w:t>
            </w:r>
          </w:p>
        </w:tc>
      </w:tr>
      <w:tr w:rsidR="002C2CED" w:rsidRPr="00843025" w:rsidTr="007E6DAE">
        <w:tc>
          <w:tcPr>
            <w:tcW w:w="798" w:type="dxa"/>
            <w:shd w:val="clear" w:color="auto" w:fill="F5DFDA" w:themeFill="accent1" w:themeFillTint="33"/>
            <w:vAlign w:val="center"/>
          </w:tcPr>
          <w:p w:rsidR="002C2CED" w:rsidRPr="002C2CED" w:rsidRDefault="00E01B46" w:rsidP="002C2C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14</w:t>
            </w:r>
            <w:r w:rsidR="002C2CED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.</w:t>
            </w:r>
          </w:p>
        </w:tc>
        <w:tc>
          <w:tcPr>
            <w:tcW w:w="5952" w:type="dxa"/>
            <w:shd w:val="clear" w:color="auto" w:fill="F5DFDA" w:themeFill="accent1" w:themeFillTint="33"/>
          </w:tcPr>
          <w:p w:rsidR="002C2CED" w:rsidRPr="004D1D3E" w:rsidRDefault="002C2CED" w:rsidP="00E01B4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1D3E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„</w:t>
            </w:r>
            <w:proofErr w:type="spellStart"/>
            <w:r w:rsidRPr="004D1D3E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Moldauditing</w:t>
            </w:r>
            <w:proofErr w:type="spellEnd"/>
            <w:r w:rsidRPr="004D1D3E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” SRL</w:t>
            </w:r>
          </w:p>
        </w:tc>
        <w:tc>
          <w:tcPr>
            <w:tcW w:w="2610" w:type="dxa"/>
            <w:shd w:val="clear" w:color="auto" w:fill="F5DFDA" w:themeFill="accent1" w:themeFillTint="33"/>
          </w:tcPr>
          <w:p w:rsidR="002C2CED" w:rsidRPr="004D1D3E" w:rsidRDefault="002C2CED" w:rsidP="004D1D3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D1D3E">
              <w:rPr>
                <w:rFonts w:ascii="Times New Roman" w:hAnsi="Times New Roman" w:cs="Times New Roman"/>
                <w:lang w:val="ro-RO"/>
              </w:rPr>
              <w:t>1</w:t>
            </w:r>
          </w:p>
        </w:tc>
      </w:tr>
      <w:tr w:rsidR="002C2CED" w:rsidRPr="00843025" w:rsidTr="007E6DAE">
        <w:tc>
          <w:tcPr>
            <w:tcW w:w="798" w:type="dxa"/>
            <w:shd w:val="clear" w:color="auto" w:fill="F5DFDA" w:themeFill="accent1" w:themeFillTint="33"/>
            <w:vAlign w:val="center"/>
          </w:tcPr>
          <w:p w:rsidR="002C2CED" w:rsidRPr="002C2CED" w:rsidRDefault="00E01B46" w:rsidP="002C2C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="002C2C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5952" w:type="dxa"/>
            <w:shd w:val="clear" w:color="auto" w:fill="F5DFDA" w:themeFill="accent1" w:themeFillTint="33"/>
          </w:tcPr>
          <w:p w:rsidR="002C2CED" w:rsidRPr="004D1D3E" w:rsidRDefault="002C2CED" w:rsidP="00E01B4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1D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„</w:t>
            </w:r>
            <w:proofErr w:type="spellStart"/>
            <w:r w:rsidRPr="004D1D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Roit</w:t>
            </w:r>
            <w:proofErr w:type="spellEnd"/>
            <w:r w:rsidRPr="004D1D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-Audit” SRL</w:t>
            </w:r>
          </w:p>
        </w:tc>
        <w:tc>
          <w:tcPr>
            <w:tcW w:w="2610" w:type="dxa"/>
            <w:shd w:val="clear" w:color="auto" w:fill="F5DFDA" w:themeFill="accent1" w:themeFillTint="33"/>
          </w:tcPr>
          <w:p w:rsidR="002C2CED" w:rsidRPr="004D1D3E" w:rsidRDefault="002C2CED" w:rsidP="004D1D3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D1D3E">
              <w:rPr>
                <w:rFonts w:ascii="Times New Roman" w:hAnsi="Times New Roman" w:cs="Times New Roman"/>
                <w:lang w:val="ro-RO"/>
              </w:rPr>
              <w:t>1</w:t>
            </w:r>
          </w:p>
        </w:tc>
      </w:tr>
      <w:tr w:rsidR="002C2CED" w:rsidRPr="00843025" w:rsidTr="007E6DAE">
        <w:tc>
          <w:tcPr>
            <w:tcW w:w="798" w:type="dxa"/>
            <w:shd w:val="clear" w:color="auto" w:fill="F5DFDA" w:themeFill="accent1" w:themeFillTint="33"/>
            <w:vAlign w:val="center"/>
          </w:tcPr>
          <w:p w:rsidR="002C2CED" w:rsidRPr="002C2CED" w:rsidRDefault="00E01B46" w:rsidP="002C2C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  <w:r w:rsidR="002C2C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5952" w:type="dxa"/>
            <w:shd w:val="clear" w:color="auto" w:fill="F5DFDA" w:themeFill="accent1" w:themeFillTint="33"/>
          </w:tcPr>
          <w:p w:rsidR="002C2CED" w:rsidRPr="004D1D3E" w:rsidRDefault="002C2CED" w:rsidP="00E01B4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1D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„Audit-Complex” SRL</w:t>
            </w:r>
          </w:p>
        </w:tc>
        <w:tc>
          <w:tcPr>
            <w:tcW w:w="2610" w:type="dxa"/>
            <w:shd w:val="clear" w:color="auto" w:fill="F5DFDA" w:themeFill="accent1" w:themeFillTint="33"/>
          </w:tcPr>
          <w:p w:rsidR="002C2CED" w:rsidRPr="004D1D3E" w:rsidRDefault="002C2CED" w:rsidP="004D1D3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D1D3E">
              <w:rPr>
                <w:rFonts w:ascii="Times New Roman" w:hAnsi="Times New Roman" w:cs="Times New Roman"/>
                <w:lang w:val="ro-RO"/>
              </w:rPr>
              <w:t>1</w:t>
            </w:r>
          </w:p>
        </w:tc>
      </w:tr>
      <w:tr w:rsidR="002C2CED" w:rsidRPr="00C97914" w:rsidTr="007E6DAE">
        <w:tc>
          <w:tcPr>
            <w:tcW w:w="798" w:type="dxa"/>
            <w:shd w:val="clear" w:color="auto" w:fill="F5DFDA" w:themeFill="accent1" w:themeFillTint="33"/>
            <w:vAlign w:val="center"/>
          </w:tcPr>
          <w:p w:rsidR="002C2CED" w:rsidRPr="002C2CED" w:rsidRDefault="00E01B46" w:rsidP="002C2C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 w:rsidR="002C2C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5952" w:type="dxa"/>
            <w:shd w:val="clear" w:color="auto" w:fill="F5DFDA" w:themeFill="accent1" w:themeFillTint="33"/>
          </w:tcPr>
          <w:p w:rsidR="002C2CED" w:rsidRPr="004D1D3E" w:rsidRDefault="002C2CED" w:rsidP="00E01B4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1D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„DD Consulting” SRL</w:t>
            </w:r>
          </w:p>
        </w:tc>
        <w:tc>
          <w:tcPr>
            <w:tcW w:w="2610" w:type="dxa"/>
            <w:shd w:val="clear" w:color="auto" w:fill="F5DFDA" w:themeFill="accent1" w:themeFillTint="33"/>
          </w:tcPr>
          <w:p w:rsidR="002C2CED" w:rsidRPr="004D1D3E" w:rsidRDefault="002C2CED" w:rsidP="004D1D3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D1D3E">
              <w:rPr>
                <w:rFonts w:ascii="Times New Roman" w:hAnsi="Times New Roman" w:cs="Times New Roman"/>
                <w:lang w:val="ro-RO"/>
              </w:rPr>
              <w:t>1</w:t>
            </w:r>
          </w:p>
        </w:tc>
      </w:tr>
    </w:tbl>
    <w:p w:rsidR="0056111F" w:rsidRDefault="0056111F" w:rsidP="00D02B2B">
      <w:pPr>
        <w:jc w:val="both"/>
        <w:rPr>
          <w:rFonts w:ascii="Times New Roman" w:eastAsia="Cambria" w:hAnsi="Times New Roman" w:cs="Times New Roman"/>
          <w:sz w:val="26"/>
          <w:lang w:val="ro-RO"/>
        </w:rPr>
      </w:pPr>
    </w:p>
    <w:p w:rsidR="00A67E84" w:rsidRDefault="007268A1" w:rsidP="00727C45">
      <w:pPr>
        <w:ind w:left="142" w:firstLine="567"/>
        <w:jc w:val="both"/>
        <w:rPr>
          <w:rFonts w:ascii="Times New Roman" w:eastAsia="Cambria" w:hAnsi="Times New Roman" w:cs="Times New Roman"/>
          <w:sz w:val="26"/>
          <w:lang w:val="ro-RO"/>
        </w:rPr>
      </w:pPr>
      <w:r w:rsidRPr="00224394">
        <w:rPr>
          <w:rFonts w:ascii="Times New Roman" w:eastAsia="Cambria" w:hAnsi="Times New Roman" w:cs="Times New Roman"/>
          <w:sz w:val="26"/>
          <w:lang w:val="ro-RO"/>
        </w:rPr>
        <w:t>Entitățile</w:t>
      </w:r>
      <w:r w:rsidR="00A67E84" w:rsidRPr="00224394">
        <w:rPr>
          <w:rFonts w:ascii="Times New Roman" w:eastAsia="Cambria" w:hAnsi="Times New Roman" w:cs="Times New Roman"/>
          <w:sz w:val="26"/>
          <w:lang w:val="ro-RO"/>
        </w:rPr>
        <w:t xml:space="preserve"> de interes public auditate</w:t>
      </w:r>
      <w:r w:rsidR="00DA33F7" w:rsidRPr="00224394">
        <w:rPr>
          <w:rFonts w:ascii="Times New Roman" w:eastAsia="Cambria" w:hAnsi="Times New Roman" w:cs="Times New Roman"/>
          <w:sz w:val="26"/>
          <w:lang w:val="ro-RO"/>
        </w:rPr>
        <w:t xml:space="preserve"> și </w:t>
      </w:r>
      <w:r w:rsidR="00563377" w:rsidRPr="00224394">
        <w:rPr>
          <w:rFonts w:ascii="Times New Roman" w:eastAsia="Cambria" w:hAnsi="Times New Roman" w:cs="Times New Roman"/>
          <w:sz w:val="26"/>
          <w:lang w:val="ro-RO"/>
        </w:rPr>
        <w:t>societățile</w:t>
      </w:r>
      <w:r w:rsidRPr="00224394">
        <w:rPr>
          <w:rFonts w:ascii="Times New Roman" w:eastAsia="Cambria" w:hAnsi="Times New Roman" w:cs="Times New Roman"/>
          <w:sz w:val="26"/>
          <w:lang w:val="ro-RO"/>
        </w:rPr>
        <w:t xml:space="preserve"> de audit care au efectuat auditul</w:t>
      </w:r>
      <w:r w:rsidR="00A67E84" w:rsidRPr="00224394">
        <w:rPr>
          <w:rFonts w:ascii="Times New Roman" w:eastAsia="Cambria" w:hAnsi="Times New Roman" w:cs="Times New Roman"/>
          <w:sz w:val="26"/>
          <w:lang w:val="ro-RO"/>
        </w:rPr>
        <w:t xml:space="preserve"> în perioada 2017-2018</w:t>
      </w:r>
      <w:r w:rsidRPr="00224394">
        <w:rPr>
          <w:rFonts w:ascii="Times New Roman" w:eastAsia="Cambria" w:hAnsi="Times New Roman" w:cs="Times New Roman"/>
          <w:sz w:val="26"/>
          <w:lang w:val="ro-RO"/>
        </w:rPr>
        <w:t xml:space="preserve"> sunt</w:t>
      </w:r>
      <w:r w:rsidR="009B0A51">
        <w:rPr>
          <w:rFonts w:ascii="Times New Roman" w:eastAsia="Cambria" w:hAnsi="Times New Roman" w:cs="Times New Roman"/>
          <w:sz w:val="26"/>
          <w:lang w:val="ro-RO"/>
        </w:rPr>
        <w:t xml:space="preserve"> prezentate în </w:t>
      </w:r>
      <w:r w:rsidR="009B0A51" w:rsidRPr="00B12322">
        <w:rPr>
          <w:rFonts w:ascii="Times New Roman" w:eastAsia="Cambria" w:hAnsi="Times New Roman" w:cs="Times New Roman"/>
          <w:i/>
          <w:sz w:val="26"/>
          <w:lang w:val="ro-RO"/>
        </w:rPr>
        <w:t xml:space="preserve">Tabelul </w:t>
      </w:r>
      <w:r w:rsidR="00641A8C">
        <w:rPr>
          <w:rFonts w:ascii="Times New Roman" w:eastAsia="Cambria" w:hAnsi="Times New Roman" w:cs="Times New Roman"/>
          <w:i/>
          <w:sz w:val="26"/>
          <w:lang w:val="ro-RO"/>
        </w:rPr>
        <w:t>11</w:t>
      </w:r>
      <w:r w:rsidR="009B0A51">
        <w:rPr>
          <w:rFonts w:ascii="Times New Roman" w:eastAsia="Cambria" w:hAnsi="Times New Roman" w:cs="Times New Roman"/>
          <w:sz w:val="26"/>
          <w:lang w:val="ro-RO"/>
        </w:rPr>
        <w:t>.</w:t>
      </w:r>
    </w:p>
    <w:p w:rsidR="00A50E13" w:rsidRDefault="00A50E13" w:rsidP="007305BE">
      <w:pPr>
        <w:ind w:firstLine="720"/>
        <w:jc w:val="both"/>
        <w:rPr>
          <w:rFonts w:ascii="Times New Roman" w:eastAsia="Cambria" w:hAnsi="Times New Roman" w:cs="Times New Roman"/>
          <w:sz w:val="26"/>
          <w:lang w:val="ro-RO"/>
        </w:rPr>
      </w:pPr>
    </w:p>
    <w:p w:rsidR="00743384" w:rsidRDefault="00743384" w:rsidP="007305BE">
      <w:pPr>
        <w:ind w:firstLine="720"/>
        <w:jc w:val="both"/>
        <w:rPr>
          <w:rFonts w:ascii="Times New Roman" w:eastAsia="Cambria" w:hAnsi="Times New Roman" w:cs="Times New Roman"/>
          <w:sz w:val="26"/>
          <w:lang w:val="ro-RO"/>
        </w:rPr>
      </w:pPr>
    </w:p>
    <w:p w:rsidR="00A50E13" w:rsidRDefault="00A50E13" w:rsidP="006301AD">
      <w:pPr>
        <w:spacing w:after="0" w:line="240" w:lineRule="auto"/>
        <w:jc w:val="both"/>
        <w:rPr>
          <w:rFonts w:ascii="Times New Roman" w:eastAsia="Wingdings" w:hAnsi="Times New Roman" w:cs="Times New Roman"/>
          <w:i/>
          <w:sz w:val="20"/>
          <w:szCs w:val="20"/>
          <w:lang w:val="ro-RO"/>
        </w:rPr>
      </w:pPr>
    </w:p>
    <w:p w:rsidR="000C0CFE" w:rsidRPr="006301AD" w:rsidRDefault="000C0CFE" w:rsidP="00743384">
      <w:pPr>
        <w:spacing w:after="0" w:line="240" w:lineRule="auto"/>
        <w:ind w:left="142"/>
        <w:jc w:val="both"/>
        <w:rPr>
          <w:rFonts w:ascii="Times New Roman" w:eastAsia="Cambria" w:hAnsi="Times New Roman" w:cs="Times New Roman"/>
          <w:i/>
          <w:sz w:val="20"/>
          <w:szCs w:val="20"/>
          <w:lang w:val="ro-RO"/>
        </w:rPr>
      </w:pPr>
      <w:r w:rsidRPr="006301AD">
        <w:rPr>
          <w:rFonts w:ascii="Times New Roman" w:eastAsia="Wingdings" w:hAnsi="Times New Roman" w:cs="Times New Roman"/>
          <w:i/>
          <w:sz w:val="20"/>
          <w:szCs w:val="20"/>
          <w:lang w:val="ro-RO"/>
        </w:rPr>
        <w:t>Tabel</w:t>
      </w:r>
      <w:r w:rsidR="006246DA">
        <w:rPr>
          <w:rFonts w:ascii="Times New Roman" w:eastAsia="Wingdings" w:hAnsi="Times New Roman" w:cs="Times New Roman"/>
          <w:i/>
          <w:sz w:val="20"/>
          <w:szCs w:val="20"/>
          <w:lang w:val="ro-RO"/>
        </w:rPr>
        <w:t>ul 11</w:t>
      </w:r>
      <w:r w:rsidR="006301AD" w:rsidRPr="006301AD">
        <w:rPr>
          <w:rFonts w:ascii="Times New Roman" w:eastAsia="Wingdings" w:hAnsi="Times New Roman" w:cs="Times New Roman"/>
          <w:i/>
          <w:sz w:val="20"/>
          <w:szCs w:val="20"/>
          <w:lang w:val="ro-RO"/>
        </w:rPr>
        <w:t>:</w:t>
      </w:r>
      <w:r w:rsidR="006301AD" w:rsidRPr="006301AD">
        <w:rPr>
          <w:rFonts w:ascii="Times New Roman" w:eastAsia="Cambria" w:hAnsi="Times New Roman" w:cs="Times New Roman"/>
          <w:i/>
          <w:sz w:val="20"/>
          <w:szCs w:val="20"/>
          <w:lang w:val="ro-RO"/>
        </w:rPr>
        <w:t xml:space="preserve"> Lista entităților</w:t>
      </w:r>
      <w:r w:rsidR="007B483F">
        <w:rPr>
          <w:rFonts w:ascii="Times New Roman" w:eastAsia="Cambria" w:hAnsi="Times New Roman" w:cs="Times New Roman"/>
          <w:i/>
          <w:sz w:val="20"/>
          <w:szCs w:val="20"/>
          <w:lang w:val="ro-RO"/>
        </w:rPr>
        <w:t xml:space="preserve"> </w:t>
      </w:r>
      <w:r w:rsidR="006301AD" w:rsidRPr="006301AD">
        <w:rPr>
          <w:rFonts w:ascii="Times New Roman" w:eastAsia="Cambria" w:hAnsi="Times New Roman" w:cs="Times New Roman"/>
          <w:i/>
          <w:sz w:val="20"/>
          <w:szCs w:val="20"/>
          <w:lang w:val="ro-RO"/>
        </w:rPr>
        <w:t xml:space="preserve">de interes public auditate și </w:t>
      </w:r>
      <w:r w:rsidR="007B483F">
        <w:rPr>
          <w:rFonts w:ascii="Times New Roman" w:eastAsia="Cambria" w:hAnsi="Times New Roman" w:cs="Times New Roman"/>
          <w:i/>
          <w:sz w:val="20"/>
          <w:szCs w:val="20"/>
          <w:lang w:val="ro-RO"/>
        </w:rPr>
        <w:t>a societăților</w:t>
      </w:r>
      <w:r w:rsidR="006301AD" w:rsidRPr="006301AD">
        <w:rPr>
          <w:rFonts w:ascii="Times New Roman" w:eastAsia="Cambria" w:hAnsi="Times New Roman" w:cs="Times New Roman"/>
          <w:i/>
          <w:sz w:val="20"/>
          <w:szCs w:val="20"/>
          <w:lang w:val="ro-RO"/>
        </w:rPr>
        <w:t xml:space="preserve"> de audit care au efectuat auditul</w:t>
      </w:r>
      <w:r w:rsidR="006301AD" w:rsidRPr="006301AD">
        <w:rPr>
          <w:rFonts w:ascii="Times New Roman" w:eastAsia="Wingdings" w:hAnsi="Times New Roman" w:cs="Times New Roman"/>
          <w:i/>
          <w:sz w:val="20"/>
          <w:szCs w:val="20"/>
          <w:lang w:val="ro-RO"/>
        </w:rPr>
        <w:t xml:space="preserve"> </w:t>
      </w:r>
    </w:p>
    <w:tbl>
      <w:tblPr>
        <w:tblStyle w:val="TableGrid"/>
        <w:tblW w:w="0" w:type="auto"/>
        <w:tblInd w:w="108" w:type="dxa"/>
        <w:tblBorders>
          <w:top w:val="single" w:sz="4" w:space="0" w:color="87A0AC" w:themeColor="background2" w:themeShade="BF"/>
          <w:left w:val="single" w:sz="4" w:space="0" w:color="87A0AC" w:themeColor="background2" w:themeShade="BF"/>
          <w:bottom w:val="single" w:sz="4" w:space="0" w:color="87A0AC" w:themeColor="background2" w:themeShade="BF"/>
          <w:right w:val="single" w:sz="4" w:space="0" w:color="87A0AC" w:themeColor="background2" w:themeShade="BF"/>
          <w:insideH w:val="single" w:sz="4" w:space="0" w:color="87A0AC" w:themeColor="background2" w:themeShade="BF"/>
          <w:insideV w:val="single" w:sz="4" w:space="0" w:color="87A0AC" w:themeColor="background2" w:themeShade="BF"/>
        </w:tblBorders>
        <w:tblLook w:val="04A0" w:firstRow="1" w:lastRow="0" w:firstColumn="1" w:lastColumn="0" w:noHBand="0" w:noVBand="1"/>
      </w:tblPr>
      <w:tblGrid>
        <w:gridCol w:w="2370"/>
        <w:gridCol w:w="3368"/>
        <w:gridCol w:w="3384"/>
      </w:tblGrid>
      <w:tr w:rsidR="00A67E84" w:rsidRPr="00224394" w:rsidTr="00010FA7">
        <w:tc>
          <w:tcPr>
            <w:tcW w:w="2430" w:type="dxa"/>
            <w:vMerge w:val="restart"/>
            <w:shd w:val="clear" w:color="auto" w:fill="E3A191" w:themeFill="accent1" w:themeFillTint="99"/>
          </w:tcPr>
          <w:p w:rsidR="00A67E84" w:rsidRPr="00224394" w:rsidRDefault="00A67E84" w:rsidP="00B7294B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224394">
              <w:rPr>
                <w:rFonts w:ascii="Times New Roman" w:hAnsi="Times New Roman" w:cs="Times New Roman"/>
                <w:b/>
                <w:lang w:val="ro-RO"/>
              </w:rPr>
              <w:t>Societatea de audit</w:t>
            </w:r>
          </w:p>
        </w:tc>
        <w:tc>
          <w:tcPr>
            <w:tcW w:w="7038" w:type="dxa"/>
            <w:gridSpan w:val="2"/>
            <w:shd w:val="clear" w:color="auto" w:fill="E3A191" w:themeFill="accent1" w:themeFillTint="99"/>
          </w:tcPr>
          <w:p w:rsidR="00A67E84" w:rsidRPr="00224394" w:rsidRDefault="00A67E84" w:rsidP="00A67E84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224394">
              <w:rPr>
                <w:rFonts w:ascii="Times New Roman" w:hAnsi="Times New Roman" w:cs="Times New Roman"/>
                <w:b/>
                <w:lang w:val="ro-RO"/>
              </w:rPr>
              <w:t>Entităților de interes public auditate</w:t>
            </w:r>
          </w:p>
        </w:tc>
      </w:tr>
      <w:tr w:rsidR="00A67E84" w:rsidRPr="00224394" w:rsidTr="00010FA7">
        <w:tc>
          <w:tcPr>
            <w:tcW w:w="2430" w:type="dxa"/>
            <w:vMerge/>
            <w:tcBorders>
              <w:bottom w:val="single" w:sz="4" w:space="0" w:color="87A0AC" w:themeColor="background2" w:themeShade="BF"/>
            </w:tcBorders>
            <w:shd w:val="clear" w:color="auto" w:fill="E3A191" w:themeFill="accent1" w:themeFillTint="99"/>
          </w:tcPr>
          <w:p w:rsidR="00A67E84" w:rsidRPr="00224394" w:rsidRDefault="00A67E84" w:rsidP="00B7294B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510" w:type="dxa"/>
            <w:tcBorders>
              <w:bottom w:val="single" w:sz="4" w:space="0" w:color="87A0AC" w:themeColor="background2" w:themeShade="BF"/>
            </w:tcBorders>
            <w:shd w:val="clear" w:color="auto" w:fill="E3A191" w:themeFill="accent1" w:themeFillTint="99"/>
          </w:tcPr>
          <w:p w:rsidR="00A67E84" w:rsidRPr="00224394" w:rsidRDefault="00A67E84" w:rsidP="00A67E84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224394">
              <w:rPr>
                <w:rFonts w:ascii="Times New Roman" w:hAnsi="Times New Roman" w:cs="Times New Roman"/>
                <w:b/>
                <w:lang w:val="ro-RO"/>
              </w:rPr>
              <w:t>2017</w:t>
            </w:r>
          </w:p>
        </w:tc>
        <w:tc>
          <w:tcPr>
            <w:tcW w:w="3528" w:type="dxa"/>
            <w:tcBorders>
              <w:bottom w:val="single" w:sz="4" w:space="0" w:color="87A0AC" w:themeColor="background2" w:themeShade="BF"/>
            </w:tcBorders>
            <w:shd w:val="clear" w:color="auto" w:fill="E3A191" w:themeFill="accent1" w:themeFillTint="99"/>
          </w:tcPr>
          <w:p w:rsidR="00A67E84" w:rsidRPr="00224394" w:rsidRDefault="00A67E84" w:rsidP="00A67E84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224394">
              <w:rPr>
                <w:rFonts w:ascii="Times New Roman" w:hAnsi="Times New Roman" w:cs="Times New Roman"/>
                <w:b/>
                <w:lang w:val="ro-RO"/>
              </w:rPr>
              <w:t>2018</w:t>
            </w:r>
          </w:p>
        </w:tc>
      </w:tr>
      <w:tr w:rsidR="00A67E84" w:rsidRPr="00224394" w:rsidTr="00010FA7">
        <w:trPr>
          <w:trHeight w:val="963"/>
        </w:trPr>
        <w:tc>
          <w:tcPr>
            <w:tcW w:w="2430" w:type="dxa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shd w:val="clear" w:color="auto" w:fill="F5DFDA" w:themeFill="accent1" w:themeFillTint="33"/>
          </w:tcPr>
          <w:p w:rsidR="00A67E84" w:rsidRPr="00224394" w:rsidRDefault="00A67E84" w:rsidP="00B7294B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lang w:val="ro-RO"/>
              </w:rPr>
            </w:pPr>
            <w:r w:rsidRPr="00224394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ÎCS „</w:t>
            </w:r>
            <w:proofErr w:type="spellStart"/>
            <w:r w:rsidRPr="00224394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Pricewaterhouse</w:t>
            </w:r>
            <w:proofErr w:type="spellEnd"/>
            <w:r w:rsidRPr="00224394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  <w:proofErr w:type="spellStart"/>
            <w:r w:rsidRPr="00224394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Coopers</w:t>
            </w:r>
            <w:proofErr w:type="spellEnd"/>
            <w:r w:rsidRPr="00224394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Audit” SRL</w:t>
            </w:r>
          </w:p>
        </w:tc>
        <w:tc>
          <w:tcPr>
            <w:tcW w:w="3510" w:type="dxa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shd w:val="clear" w:color="auto" w:fill="F5DFDA" w:themeFill="accent1" w:themeFillTint="33"/>
          </w:tcPr>
          <w:p w:rsidR="00A67E84" w:rsidRPr="00224394" w:rsidRDefault="00A67E84" w:rsidP="00A67E8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BC “</w:t>
            </w:r>
            <w:proofErr w:type="spellStart"/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ProCredit</w:t>
            </w:r>
            <w:proofErr w:type="spellEnd"/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 xml:space="preserve"> Bank” S.A</w:t>
            </w:r>
          </w:p>
          <w:p w:rsidR="00A67E84" w:rsidRPr="00224394" w:rsidRDefault="00A67E84" w:rsidP="00A67E8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Banca Comercială Română Chișinău SA</w:t>
            </w:r>
          </w:p>
        </w:tc>
        <w:tc>
          <w:tcPr>
            <w:tcW w:w="3528" w:type="dxa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shd w:val="clear" w:color="auto" w:fill="F5DFDA" w:themeFill="accent1" w:themeFillTint="33"/>
          </w:tcPr>
          <w:p w:rsidR="00A67E84" w:rsidRPr="00224394" w:rsidRDefault="00A67E84" w:rsidP="00A67E8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BC „</w:t>
            </w:r>
            <w:proofErr w:type="spellStart"/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ProCredit</w:t>
            </w:r>
            <w:proofErr w:type="spellEnd"/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 xml:space="preserve"> Bank” S.A.</w:t>
            </w:r>
          </w:p>
          <w:p w:rsidR="00A67E84" w:rsidRPr="00224394" w:rsidRDefault="00A67E84" w:rsidP="00A67E84">
            <w:pPr>
              <w:rPr>
                <w:rFonts w:ascii="Times New Roman" w:hAnsi="Times New Roman" w:cs="Times New Roman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BC „Banca Comercială Romană” S.A.</w:t>
            </w:r>
          </w:p>
        </w:tc>
      </w:tr>
      <w:tr w:rsidR="00A67E84" w:rsidRPr="00224394" w:rsidTr="00010FA7">
        <w:trPr>
          <w:trHeight w:val="1521"/>
        </w:trPr>
        <w:tc>
          <w:tcPr>
            <w:tcW w:w="2430" w:type="dxa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shd w:val="clear" w:color="auto" w:fill="F5DFDA" w:themeFill="accent1" w:themeFillTint="33"/>
          </w:tcPr>
          <w:p w:rsidR="00A67E84" w:rsidRPr="00224394" w:rsidRDefault="00A67E84" w:rsidP="00B7294B">
            <w:pPr>
              <w:rPr>
                <w:rFonts w:ascii="Times New Roman" w:hAnsi="Times New Roman" w:cs="Times New Roman"/>
                <w:lang w:val="ro-RO"/>
              </w:rPr>
            </w:pPr>
            <w:r w:rsidRPr="00224394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ÎCS „KPMG Moldova” SRL</w:t>
            </w:r>
          </w:p>
        </w:tc>
        <w:tc>
          <w:tcPr>
            <w:tcW w:w="3510" w:type="dxa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shd w:val="clear" w:color="auto" w:fill="F5DFDA" w:themeFill="accent1" w:themeFillTint="33"/>
          </w:tcPr>
          <w:p w:rsidR="00A67E84" w:rsidRPr="00224394" w:rsidRDefault="00A67E84" w:rsidP="00A67E8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BC „EXIMBANK” SA</w:t>
            </w:r>
          </w:p>
          <w:p w:rsidR="00A67E84" w:rsidRPr="00224394" w:rsidRDefault="00A67E84" w:rsidP="00A67E84">
            <w:pPr>
              <w:rPr>
                <w:rFonts w:ascii="Times New Roman" w:hAnsi="Times New Roman" w:cs="Times New Roman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IM CA “</w:t>
            </w:r>
            <w:proofErr w:type="spellStart"/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Grawe</w:t>
            </w:r>
            <w:proofErr w:type="spellEnd"/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 xml:space="preserve"> Carat Asigurări” SA</w:t>
            </w:r>
          </w:p>
        </w:tc>
        <w:tc>
          <w:tcPr>
            <w:tcW w:w="3528" w:type="dxa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shd w:val="clear" w:color="auto" w:fill="F5DFDA" w:themeFill="accent1" w:themeFillTint="33"/>
          </w:tcPr>
          <w:p w:rsidR="00A67E84" w:rsidRPr="00224394" w:rsidRDefault="00A67E84" w:rsidP="00A67E8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BC „EXIMBANK” S.A.</w:t>
            </w:r>
          </w:p>
          <w:p w:rsidR="00A67E84" w:rsidRPr="00224394" w:rsidRDefault="00A67E84" w:rsidP="00A67E84">
            <w:pPr>
              <w:rPr>
                <w:rFonts w:ascii="Times New Roman" w:hAnsi="Times New Roman" w:cs="Times New Roman"/>
                <w:lang w:val="ro-RO"/>
              </w:rPr>
            </w:pPr>
            <w:r w:rsidRPr="00224394">
              <w:rPr>
                <w:rFonts w:ascii="Times New Roman" w:hAnsi="Times New Roman" w:cs="Times New Roman"/>
                <w:lang w:val="ro-RO"/>
              </w:rPr>
              <w:t>SA „DONARIS VIENNA INSURANCE GROUP” S.A.</w:t>
            </w:r>
          </w:p>
          <w:p w:rsidR="00A67E84" w:rsidRPr="00224394" w:rsidRDefault="00A67E84" w:rsidP="00A67E84">
            <w:pPr>
              <w:rPr>
                <w:rFonts w:ascii="Times New Roman" w:hAnsi="Times New Roman" w:cs="Times New Roman"/>
                <w:lang w:val="ro-RO"/>
              </w:rPr>
            </w:pPr>
            <w:r w:rsidRPr="00224394">
              <w:rPr>
                <w:rFonts w:ascii="Times New Roman" w:hAnsi="Times New Roman" w:cs="Times New Roman"/>
                <w:lang w:val="ro-RO"/>
              </w:rPr>
              <w:t>IM CA „</w:t>
            </w:r>
            <w:proofErr w:type="spellStart"/>
            <w:r w:rsidRPr="00224394">
              <w:rPr>
                <w:rFonts w:ascii="Times New Roman" w:hAnsi="Times New Roman" w:cs="Times New Roman"/>
                <w:lang w:val="ro-RO"/>
              </w:rPr>
              <w:t>Grawe</w:t>
            </w:r>
            <w:proofErr w:type="spellEnd"/>
            <w:r w:rsidRPr="00224394">
              <w:rPr>
                <w:rFonts w:ascii="Times New Roman" w:hAnsi="Times New Roman" w:cs="Times New Roman"/>
                <w:lang w:val="ro-RO"/>
              </w:rPr>
              <w:t xml:space="preserve"> Carat Asigurări” S.A.</w:t>
            </w:r>
          </w:p>
        </w:tc>
      </w:tr>
      <w:tr w:rsidR="00A67E84" w:rsidRPr="00224394" w:rsidTr="00010FA7">
        <w:trPr>
          <w:trHeight w:val="801"/>
        </w:trPr>
        <w:tc>
          <w:tcPr>
            <w:tcW w:w="2430" w:type="dxa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shd w:val="clear" w:color="auto" w:fill="F5DFDA" w:themeFill="accent1" w:themeFillTint="33"/>
          </w:tcPr>
          <w:p w:rsidR="00A67E84" w:rsidRPr="00224394" w:rsidRDefault="00A67E84" w:rsidP="00B7294B">
            <w:pPr>
              <w:rPr>
                <w:rFonts w:ascii="Times New Roman" w:hAnsi="Times New Roman" w:cs="Times New Roman"/>
                <w:lang w:val="ro-RO"/>
              </w:rPr>
            </w:pPr>
            <w:r w:rsidRPr="00224394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ÎCS „Ernst &amp; Young” SRL</w:t>
            </w:r>
          </w:p>
        </w:tc>
        <w:tc>
          <w:tcPr>
            <w:tcW w:w="3510" w:type="dxa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shd w:val="clear" w:color="auto" w:fill="F5DFDA" w:themeFill="accent1" w:themeFillTint="33"/>
          </w:tcPr>
          <w:p w:rsidR="00A67E84" w:rsidRPr="00224394" w:rsidRDefault="00A67E84" w:rsidP="00A67E84">
            <w:pPr>
              <w:rPr>
                <w:rFonts w:ascii="Times New Roman" w:hAnsi="Times New Roman" w:cs="Times New Roman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 xml:space="preserve">BC “MOBIASBANCĂ - Grup </w:t>
            </w:r>
            <w:proofErr w:type="spellStart"/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Societe</w:t>
            </w:r>
            <w:proofErr w:type="spellEnd"/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 xml:space="preserve"> Generale” S.A.</w:t>
            </w:r>
          </w:p>
        </w:tc>
        <w:tc>
          <w:tcPr>
            <w:tcW w:w="3528" w:type="dxa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shd w:val="clear" w:color="auto" w:fill="F5DFDA" w:themeFill="accent1" w:themeFillTint="33"/>
          </w:tcPr>
          <w:p w:rsidR="00A67E84" w:rsidRPr="00224394" w:rsidRDefault="00A67E84" w:rsidP="00A67E84">
            <w:pPr>
              <w:rPr>
                <w:rFonts w:ascii="Times New Roman" w:hAnsi="Times New Roman" w:cs="Times New Roman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 xml:space="preserve">BC “MOBIASBANCĂ - Grup </w:t>
            </w:r>
            <w:proofErr w:type="spellStart"/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Societe</w:t>
            </w:r>
            <w:proofErr w:type="spellEnd"/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 xml:space="preserve"> Generale” S.A.</w:t>
            </w:r>
          </w:p>
        </w:tc>
      </w:tr>
      <w:tr w:rsidR="00A67E84" w:rsidRPr="00224394" w:rsidTr="00010FA7">
        <w:trPr>
          <w:trHeight w:val="738"/>
        </w:trPr>
        <w:tc>
          <w:tcPr>
            <w:tcW w:w="2430" w:type="dxa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shd w:val="clear" w:color="auto" w:fill="F5DFDA" w:themeFill="accent1" w:themeFillTint="33"/>
          </w:tcPr>
          <w:p w:rsidR="00A67E84" w:rsidRPr="00224394" w:rsidRDefault="00A67E84" w:rsidP="00B7294B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lang w:val="ro-RO"/>
              </w:rPr>
            </w:pPr>
            <w:r w:rsidRPr="00224394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ÎCS „</w:t>
            </w:r>
            <w:proofErr w:type="spellStart"/>
            <w:r w:rsidRPr="00224394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Deloitte</w:t>
            </w:r>
            <w:proofErr w:type="spellEnd"/>
            <w:r w:rsidRPr="00224394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&amp; </w:t>
            </w:r>
            <w:proofErr w:type="spellStart"/>
            <w:r w:rsidRPr="00224394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Touche</w:t>
            </w:r>
            <w:proofErr w:type="spellEnd"/>
            <w:r w:rsidRPr="00224394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” SRL</w:t>
            </w:r>
          </w:p>
        </w:tc>
        <w:tc>
          <w:tcPr>
            <w:tcW w:w="3510" w:type="dxa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shd w:val="clear" w:color="auto" w:fill="F5DFDA" w:themeFill="accent1" w:themeFillTint="33"/>
          </w:tcPr>
          <w:p w:rsidR="00A67E84" w:rsidRPr="00224394" w:rsidRDefault="00A67E84" w:rsidP="00A67E84">
            <w:pPr>
              <w:rPr>
                <w:rFonts w:ascii="Times New Roman" w:hAnsi="Times New Roman" w:cs="Times New Roman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 xml:space="preserve">“Efes </w:t>
            </w:r>
            <w:proofErr w:type="spellStart"/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Vitanta</w:t>
            </w:r>
            <w:proofErr w:type="spellEnd"/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 xml:space="preserve"> Moldova </w:t>
            </w:r>
            <w:proofErr w:type="spellStart"/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Brewery</w:t>
            </w:r>
            <w:proofErr w:type="spellEnd"/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” S.A.</w:t>
            </w:r>
          </w:p>
        </w:tc>
        <w:tc>
          <w:tcPr>
            <w:tcW w:w="3528" w:type="dxa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shd w:val="clear" w:color="auto" w:fill="F5DFDA" w:themeFill="accent1" w:themeFillTint="33"/>
          </w:tcPr>
          <w:p w:rsidR="00A67E84" w:rsidRPr="00224394" w:rsidRDefault="00A67E84" w:rsidP="00A67E84">
            <w:pPr>
              <w:rPr>
                <w:rFonts w:ascii="Times New Roman" w:hAnsi="Times New Roman" w:cs="Times New Roman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 xml:space="preserve">“Efes </w:t>
            </w:r>
            <w:proofErr w:type="spellStart"/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Vitanta</w:t>
            </w:r>
            <w:proofErr w:type="spellEnd"/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 xml:space="preserve"> Moldova </w:t>
            </w:r>
            <w:proofErr w:type="spellStart"/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Brewery</w:t>
            </w:r>
            <w:proofErr w:type="spellEnd"/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” S.A.</w:t>
            </w:r>
          </w:p>
        </w:tc>
      </w:tr>
      <w:tr w:rsidR="00A67E84" w:rsidRPr="00224394" w:rsidTr="00010FA7">
        <w:trPr>
          <w:trHeight w:val="1170"/>
        </w:trPr>
        <w:tc>
          <w:tcPr>
            <w:tcW w:w="2430" w:type="dxa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shd w:val="clear" w:color="auto" w:fill="F5DFDA" w:themeFill="accent1" w:themeFillTint="33"/>
          </w:tcPr>
          <w:p w:rsidR="00A67E84" w:rsidRPr="00224394" w:rsidRDefault="00A67E84" w:rsidP="00B7294B">
            <w:pPr>
              <w:rPr>
                <w:rFonts w:ascii="Times New Roman" w:hAnsi="Times New Roman" w:cs="Times New Roman"/>
                <w:lang w:val="ro-RO"/>
              </w:rPr>
            </w:pPr>
            <w:r w:rsidRPr="00224394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„Audit – Concret” SA</w:t>
            </w:r>
          </w:p>
        </w:tc>
        <w:tc>
          <w:tcPr>
            <w:tcW w:w="3510" w:type="dxa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shd w:val="clear" w:color="auto" w:fill="F5DFDA" w:themeFill="accent1" w:themeFillTint="33"/>
          </w:tcPr>
          <w:p w:rsidR="00A67E84" w:rsidRPr="00224394" w:rsidRDefault="00A67E84" w:rsidP="00A67E8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SA „TRANSELIT” S.A.</w:t>
            </w:r>
          </w:p>
          <w:p w:rsidR="00A67E84" w:rsidRPr="00224394" w:rsidRDefault="00A67E84" w:rsidP="00A67E8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SA „ASTERRA GRUP” S.A.</w:t>
            </w:r>
          </w:p>
          <w:p w:rsidR="00A67E84" w:rsidRPr="00224394" w:rsidRDefault="00A67E84" w:rsidP="00A67E84">
            <w:pPr>
              <w:rPr>
                <w:rFonts w:ascii="Times New Roman" w:hAnsi="Times New Roman" w:cs="Times New Roman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SA „INTACT Asigurări Generale” S.A.</w:t>
            </w:r>
          </w:p>
        </w:tc>
        <w:tc>
          <w:tcPr>
            <w:tcW w:w="3528" w:type="dxa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shd w:val="clear" w:color="auto" w:fill="F5DFDA" w:themeFill="accent1" w:themeFillTint="33"/>
          </w:tcPr>
          <w:p w:rsidR="00A67E84" w:rsidRPr="00224394" w:rsidRDefault="00A67E84" w:rsidP="00A67E8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SA „TRANSELIT” S.A.</w:t>
            </w:r>
          </w:p>
          <w:p w:rsidR="00A67E84" w:rsidRPr="00224394" w:rsidRDefault="00A67E84" w:rsidP="00A67E8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SA „ASTERRA GRUP” S.A.</w:t>
            </w:r>
          </w:p>
          <w:p w:rsidR="00A67E84" w:rsidRPr="00224394" w:rsidRDefault="00A67E84" w:rsidP="00A67E84">
            <w:pPr>
              <w:rPr>
                <w:rFonts w:ascii="Times New Roman" w:hAnsi="Times New Roman" w:cs="Times New Roman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SA „INTACT Asigurări Generale” S.A.</w:t>
            </w:r>
          </w:p>
        </w:tc>
      </w:tr>
      <w:tr w:rsidR="00A67E84" w:rsidRPr="00224394" w:rsidTr="00010FA7">
        <w:trPr>
          <w:trHeight w:val="990"/>
        </w:trPr>
        <w:tc>
          <w:tcPr>
            <w:tcW w:w="2430" w:type="dxa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shd w:val="clear" w:color="auto" w:fill="F5DFDA" w:themeFill="accent1" w:themeFillTint="33"/>
          </w:tcPr>
          <w:p w:rsidR="00A67E84" w:rsidRPr="00224394" w:rsidRDefault="00A67E84" w:rsidP="00B7294B">
            <w:pPr>
              <w:rPr>
                <w:rFonts w:ascii="Times New Roman" w:hAnsi="Times New Roman" w:cs="Times New Roman"/>
                <w:lang w:val="ro-RO"/>
              </w:rPr>
            </w:pPr>
            <w:r w:rsidRPr="00224394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„</w:t>
            </w:r>
            <w:proofErr w:type="spellStart"/>
            <w:r w:rsidRPr="00224394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Ecofin</w:t>
            </w:r>
            <w:proofErr w:type="spellEnd"/>
            <w:r w:rsidRPr="00224394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-Audit Service” SRL</w:t>
            </w:r>
          </w:p>
        </w:tc>
        <w:tc>
          <w:tcPr>
            <w:tcW w:w="3510" w:type="dxa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shd w:val="clear" w:color="auto" w:fill="F5DFDA" w:themeFill="accent1" w:themeFillTint="33"/>
          </w:tcPr>
          <w:p w:rsidR="00A67E84" w:rsidRPr="00224394" w:rsidRDefault="00A67E84" w:rsidP="00A67E8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SA “MOLDASIG” S.A.</w:t>
            </w:r>
          </w:p>
          <w:p w:rsidR="00A67E84" w:rsidRPr="00224394" w:rsidRDefault="00A67E84" w:rsidP="00A67E84">
            <w:pPr>
              <w:rPr>
                <w:rFonts w:ascii="Times New Roman" w:hAnsi="Times New Roman" w:cs="Times New Roman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SA “ALLIANCE Insurance Group” S.A.</w:t>
            </w:r>
          </w:p>
        </w:tc>
        <w:tc>
          <w:tcPr>
            <w:tcW w:w="3528" w:type="dxa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shd w:val="clear" w:color="auto" w:fill="F5DFDA" w:themeFill="accent1" w:themeFillTint="33"/>
          </w:tcPr>
          <w:p w:rsidR="00A67E84" w:rsidRPr="00224394" w:rsidRDefault="00A67E84" w:rsidP="00A67E8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SA “MOLDASIG” S.A.</w:t>
            </w:r>
          </w:p>
          <w:p w:rsidR="00A67E84" w:rsidRPr="00224394" w:rsidRDefault="00A67E84" w:rsidP="00A67E84">
            <w:pPr>
              <w:rPr>
                <w:rFonts w:ascii="Times New Roman" w:hAnsi="Times New Roman" w:cs="Times New Roman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SA “ALLIANCE Investment Group” S.A.</w:t>
            </w:r>
          </w:p>
        </w:tc>
      </w:tr>
      <w:tr w:rsidR="00A67E84" w:rsidRPr="00224394" w:rsidTr="00010FA7">
        <w:trPr>
          <w:trHeight w:val="1530"/>
        </w:trPr>
        <w:tc>
          <w:tcPr>
            <w:tcW w:w="2430" w:type="dxa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shd w:val="clear" w:color="auto" w:fill="F5DFDA" w:themeFill="accent1" w:themeFillTint="33"/>
          </w:tcPr>
          <w:p w:rsidR="00A67E84" w:rsidRPr="00224394" w:rsidRDefault="00A67E84" w:rsidP="00B7294B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lang w:val="ro-RO"/>
              </w:rPr>
            </w:pPr>
            <w:r w:rsidRPr="00224394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„BDO AUDIT CONSULTING” SRL</w:t>
            </w:r>
          </w:p>
        </w:tc>
        <w:tc>
          <w:tcPr>
            <w:tcW w:w="3510" w:type="dxa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shd w:val="clear" w:color="auto" w:fill="F5DFDA" w:themeFill="accent1" w:themeFillTint="33"/>
          </w:tcPr>
          <w:p w:rsidR="00A67E84" w:rsidRPr="00224394" w:rsidRDefault="00A67E84" w:rsidP="00A67E8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BC „MOLDOVA-AGROINDBANK” S.A.</w:t>
            </w:r>
          </w:p>
          <w:p w:rsidR="00A67E84" w:rsidRPr="00224394" w:rsidRDefault="00A67E84" w:rsidP="00A67E84">
            <w:pPr>
              <w:rPr>
                <w:rFonts w:ascii="Times New Roman" w:hAnsi="Times New Roman" w:cs="Times New Roman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BC „Banca de Finanțe și Comerț” S.A BC „COMERȚBANK” S.A.</w:t>
            </w:r>
          </w:p>
        </w:tc>
        <w:tc>
          <w:tcPr>
            <w:tcW w:w="3528" w:type="dxa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shd w:val="clear" w:color="auto" w:fill="F5DFDA" w:themeFill="accent1" w:themeFillTint="33"/>
          </w:tcPr>
          <w:p w:rsidR="00A67E84" w:rsidRPr="00224394" w:rsidRDefault="00A67E84" w:rsidP="00A67E8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BC „MOLDOVA-AGROINDBANK” S.A.</w:t>
            </w:r>
          </w:p>
          <w:p w:rsidR="00A67E84" w:rsidRPr="00224394" w:rsidRDefault="00A67E84" w:rsidP="00A67E8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BC „Banca de Finanțe și Comerț” S.A.</w:t>
            </w:r>
          </w:p>
          <w:p w:rsidR="00A67E84" w:rsidRPr="00224394" w:rsidRDefault="00A67E84" w:rsidP="00A67E84">
            <w:pPr>
              <w:rPr>
                <w:rFonts w:ascii="Times New Roman" w:hAnsi="Times New Roman" w:cs="Times New Roman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BC „COMERȚBANK” S.A.</w:t>
            </w:r>
          </w:p>
        </w:tc>
      </w:tr>
      <w:tr w:rsidR="00A67E84" w:rsidRPr="00224394" w:rsidTr="00010FA7">
        <w:trPr>
          <w:trHeight w:val="909"/>
        </w:trPr>
        <w:tc>
          <w:tcPr>
            <w:tcW w:w="2430" w:type="dxa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shd w:val="clear" w:color="auto" w:fill="F5DFDA" w:themeFill="accent1" w:themeFillTint="33"/>
          </w:tcPr>
          <w:p w:rsidR="00A67E84" w:rsidRPr="00224394" w:rsidRDefault="00A67E84" w:rsidP="00B7294B">
            <w:pPr>
              <w:rPr>
                <w:rFonts w:ascii="Times New Roman" w:hAnsi="Times New Roman" w:cs="Times New Roman"/>
                <w:lang w:val="ro-RO"/>
              </w:rPr>
            </w:pPr>
            <w:r w:rsidRPr="00224394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„Grant Thornton Audit” SRL</w:t>
            </w:r>
          </w:p>
        </w:tc>
        <w:tc>
          <w:tcPr>
            <w:tcW w:w="3510" w:type="dxa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shd w:val="clear" w:color="auto" w:fill="F5DFDA" w:themeFill="accent1" w:themeFillTint="33"/>
          </w:tcPr>
          <w:p w:rsidR="00A67E84" w:rsidRPr="00224394" w:rsidRDefault="00A67E84" w:rsidP="00A67E8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BC „ENERGBANK” S.A.</w:t>
            </w:r>
          </w:p>
          <w:p w:rsidR="00A67E84" w:rsidRPr="00224394" w:rsidRDefault="00A67E84" w:rsidP="00A67E84">
            <w:pPr>
              <w:rPr>
                <w:rFonts w:ascii="Times New Roman" w:hAnsi="Times New Roman" w:cs="Times New Roman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SA „</w:t>
            </w:r>
            <w:proofErr w:type="spellStart"/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Donaris</w:t>
            </w:r>
            <w:proofErr w:type="spellEnd"/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 xml:space="preserve"> </w:t>
            </w:r>
            <w:proofErr w:type="spellStart"/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Vienna</w:t>
            </w:r>
            <w:proofErr w:type="spellEnd"/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 xml:space="preserve"> Insurance Group” S.A.</w:t>
            </w:r>
          </w:p>
        </w:tc>
        <w:tc>
          <w:tcPr>
            <w:tcW w:w="3528" w:type="dxa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shd w:val="clear" w:color="auto" w:fill="F5DFDA" w:themeFill="accent1" w:themeFillTint="33"/>
          </w:tcPr>
          <w:p w:rsidR="00A67E84" w:rsidRPr="00224394" w:rsidRDefault="00A67E84" w:rsidP="00A67E8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BC „ENERGBANK” S.A.</w:t>
            </w:r>
          </w:p>
          <w:p w:rsidR="00A67E84" w:rsidRPr="00224394" w:rsidRDefault="00A67E84" w:rsidP="00A67E84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A67E84" w:rsidRPr="00224394" w:rsidTr="00010FA7">
        <w:trPr>
          <w:trHeight w:val="900"/>
        </w:trPr>
        <w:tc>
          <w:tcPr>
            <w:tcW w:w="2430" w:type="dxa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shd w:val="clear" w:color="auto" w:fill="F5DFDA" w:themeFill="accent1" w:themeFillTint="33"/>
          </w:tcPr>
          <w:p w:rsidR="00A67E84" w:rsidRPr="00224394" w:rsidRDefault="002A2F86" w:rsidP="00B7294B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lang w:val="ro-RO"/>
              </w:rPr>
            </w:pPr>
            <w:r w:rsidRPr="00224394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„</w:t>
            </w:r>
            <w:proofErr w:type="spellStart"/>
            <w:r w:rsidRPr="00224394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First</w:t>
            </w:r>
            <w:proofErr w:type="spellEnd"/>
            <w:r w:rsidRPr="00224394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Audit Internat</w:t>
            </w:r>
            <w:r w:rsidR="00A67E84" w:rsidRPr="00224394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ional” SA</w:t>
            </w:r>
          </w:p>
        </w:tc>
        <w:tc>
          <w:tcPr>
            <w:tcW w:w="3510" w:type="dxa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shd w:val="clear" w:color="auto" w:fill="F5DFDA" w:themeFill="accent1" w:themeFillTint="33"/>
          </w:tcPr>
          <w:p w:rsidR="00A67E84" w:rsidRPr="00224394" w:rsidRDefault="00A67E84" w:rsidP="00A67E8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CA “GARANȚIE” S.A.</w:t>
            </w:r>
          </w:p>
          <w:p w:rsidR="00A67E84" w:rsidRPr="00224394" w:rsidRDefault="00A67E84" w:rsidP="00A67E8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CA „AUTO-SIGURANȚA” S.A.</w:t>
            </w:r>
          </w:p>
          <w:p w:rsidR="00A67E84" w:rsidRPr="00224394" w:rsidRDefault="00A67E84" w:rsidP="00A67E84">
            <w:pPr>
              <w:rPr>
                <w:rFonts w:ascii="Times New Roman" w:hAnsi="Times New Roman" w:cs="Times New Roman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SAR “MOLDCARGO” S.A.</w:t>
            </w:r>
          </w:p>
        </w:tc>
        <w:tc>
          <w:tcPr>
            <w:tcW w:w="3528" w:type="dxa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shd w:val="clear" w:color="auto" w:fill="F5DFDA" w:themeFill="accent1" w:themeFillTint="33"/>
          </w:tcPr>
          <w:p w:rsidR="00A67E84" w:rsidRPr="00224394" w:rsidRDefault="00A67E84" w:rsidP="00A67E8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CA „AUTO-SIGURANȚA” S.A.</w:t>
            </w:r>
          </w:p>
          <w:p w:rsidR="00A67E84" w:rsidRPr="00224394" w:rsidRDefault="00A67E84" w:rsidP="00A67E84">
            <w:pPr>
              <w:rPr>
                <w:rFonts w:ascii="Times New Roman" w:hAnsi="Times New Roman" w:cs="Times New Roman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SAR “MOLDCARGO” S.A.</w:t>
            </w:r>
          </w:p>
        </w:tc>
      </w:tr>
      <w:tr w:rsidR="00A67E84" w:rsidRPr="00224394" w:rsidTr="00010FA7">
        <w:trPr>
          <w:trHeight w:val="630"/>
        </w:trPr>
        <w:tc>
          <w:tcPr>
            <w:tcW w:w="2430" w:type="dxa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shd w:val="clear" w:color="auto" w:fill="F5DFDA" w:themeFill="accent1" w:themeFillTint="33"/>
          </w:tcPr>
          <w:p w:rsidR="00A67E84" w:rsidRPr="00224394" w:rsidRDefault="00A67E84" w:rsidP="00B7294B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lang w:val="ro-RO"/>
              </w:rPr>
            </w:pPr>
            <w:r w:rsidRPr="00224394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„Moore </w:t>
            </w:r>
            <w:proofErr w:type="spellStart"/>
            <w:r w:rsidRPr="00224394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Stephens</w:t>
            </w:r>
            <w:proofErr w:type="spellEnd"/>
            <w:r w:rsidRPr="00224394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KSC” SRL</w:t>
            </w:r>
          </w:p>
        </w:tc>
        <w:tc>
          <w:tcPr>
            <w:tcW w:w="3510" w:type="dxa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shd w:val="clear" w:color="auto" w:fill="F5DFDA" w:themeFill="accent1" w:themeFillTint="33"/>
          </w:tcPr>
          <w:p w:rsidR="00A67E84" w:rsidRPr="00224394" w:rsidRDefault="00A67E84" w:rsidP="00A67E8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BC „</w:t>
            </w:r>
            <w:proofErr w:type="spellStart"/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Moldindconbank</w:t>
            </w:r>
            <w:proofErr w:type="spellEnd"/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” S.A.</w:t>
            </w:r>
          </w:p>
          <w:p w:rsidR="00A67E84" w:rsidRPr="00224394" w:rsidRDefault="00A67E84" w:rsidP="00A67E84">
            <w:pPr>
              <w:rPr>
                <w:rFonts w:ascii="Times New Roman" w:hAnsi="Times New Roman" w:cs="Times New Roman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BC „</w:t>
            </w:r>
            <w:proofErr w:type="spellStart"/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Victoriabank</w:t>
            </w:r>
            <w:proofErr w:type="spellEnd"/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” S.A.</w:t>
            </w:r>
          </w:p>
        </w:tc>
        <w:tc>
          <w:tcPr>
            <w:tcW w:w="3528" w:type="dxa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shd w:val="clear" w:color="auto" w:fill="F5DFDA" w:themeFill="accent1" w:themeFillTint="33"/>
          </w:tcPr>
          <w:p w:rsidR="00A67E84" w:rsidRPr="00224394" w:rsidRDefault="00A67E84" w:rsidP="00A67E8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BC „</w:t>
            </w:r>
            <w:proofErr w:type="spellStart"/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Moldindconbank</w:t>
            </w:r>
            <w:proofErr w:type="spellEnd"/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” S.A.</w:t>
            </w:r>
          </w:p>
          <w:p w:rsidR="00A67E84" w:rsidRPr="00224394" w:rsidRDefault="00A67E84" w:rsidP="00A67E84">
            <w:pPr>
              <w:rPr>
                <w:rFonts w:ascii="Times New Roman" w:hAnsi="Times New Roman" w:cs="Times New Roman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BC „</w:t>
            </w:r>
            <w:proofErr w:type="spellStart"/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Victoriabank</w:t>
            </w:r>
            <w:proofErr w:type="spellEnd"/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” S.A.</w:t>
            </w:r>
          </w:p>
        </w:tc>
      </w:tr>
      <w:tr w:rsidR="00A67E84" w:rsidRPr="00224394" w:rsidTr="00010FA7">
        <w:trPr>
          <w:trHeight w:val="441"/>
        </w:trPr>
        <w:tc>
          <w:tcPr>
            <w:tcW w:w="2430" w:type="dxa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shd w:val="clear" w:color="auto" w:fill="F5DFDA" w:themeFill="accent1" w:themeFillTint="33"/>
          </w:tcPr>
          <w:p w:rsidR="00A67E84" w:rsidRPr="00224394" w:rsidRDefault="00A67E84" w:rsidP="00B7294B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 w:rsidRPr="00224394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„</w:t>
            </w:r>
            <w:proofErr w:type="spellStart"/>
            <w:r w:rsidRPr="00224394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Primaudit</w:t>
            </w:r>
            <w:proofErr w:type="spellEnd"/>
            <w:r w:rsidRPr="00224394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Company” SRL</w:t>
            </w:r>
          </w:p>
        </w:tc>
        <w:tc>
          <w:tcPr>
            <w:tcW w:w="3510" w:type="dxa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shd w:val="clear" w:color="auto" w:fill="F5DFDA" w:themeFill="accent1" w:themeFillTint="33"/>
          </w:tcPr>
          <w:p w:rsidR="00A67E84" w:rsidRPr="00224394" w:rsidRDefault="00A67E84" w:rsidP="00A67E84">
            <w:pPr>
              <w:rPr>
                <w:rFonts w:ascii="Times New Roman" w:hAnsi="Times New Roman" w:cs="Times New Roman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 xml:space="preserve">C.A. „Moldova - </w:t>
            </w:r>
            <w:proofErr w:type="spellStart"/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AstroVaz</w:t>
            </w:r>
            <w:proofErr w:type="spellEnd"/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” SA</w:t>
            </w:r>
          </w:p>
        </w:tc>
        <w:tc>
          <w:tcPr>
            <w:tcW w:w="3528" w:type="dxa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shd w:val="clear" w:color="auto" w:fill="F5DFDA" w:themeFill="accent1" w:themeFillTint="33"/>
          </w:tcPr>
          <w:p w:rsidR="00A67E84" w:rsidRPr="00224394" w:rsidRDefault="00A67E84" w:rsidP="00A67E84">
            <w:pPr>
              <w:rPr>
                <w:rFonts w:ascii="Times New Roman" w:hAnsi="Times New Roman" w:cs="Times New Roman"/>
                <w:lang w:val="ro-RO"/>
              </w:rPr>
            </w:pPr>
            <w:r w:rsidRPr="00224394"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  <w:tr w:rsidR="00A67E84" w:rsidRPr="00224394" w:rsidTr="00010FA7">
        <w:trPr>
          <w:trHeight w:val="729"/>
        </w:trPr>
        <w:tc>
          <w:tcPr>
            <w:tcW w:w="2430" w:type="dxa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shd w:val="clear" w:color="auto" w:fill="F5DFDA" w:themeFill="accent1" w:themeFillTint="33"/>
          </w:tcPr>
          <w:p w:rsidR="00A67E84" w:rsidRPr="00224394" w:rsidRDefault="00A67E84" w:rsidP="00B7294B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 w:rsidRPr="00224394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„Audit Sedan” SRL</w:t>
            </w:r>
          </w:p>
        </w:tc>
        <w:tc>
          <w:tcPr>
            <w:tcW w:w="3510" w:type="dxa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shd w:val="clear" w:color="auto" w:fill="F5DFDA" w:themeFill="accent1" w:themeFillTint="33"/>
          </w:tcPr>
          <w:p w:rsidR="00A67E84" w:rsidRPr="00224394" w:rsidRDefault="00A67E84" w:rsidP="00A67E8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CA. “ASITO SA” S.A.</w:t>
            </w:r>
          </w:p>
          <w:p w:rsidR="00A67E84" w:rsidRPr="00224394" w:rsidRDefault="00A67E84" w:rsidP="00A67E84">
            <w:pPr>
              <w:rPr>
                <w:rFonts w:ascii="Times New Roman" w:hAnsi="Times New Roman" w:cs="Times New Roman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CA “GALAS” S.A.</w:t>
            </w:r>
          </w:p>
        </w:tc>
        <w:tc>
          <w:tcPr>
            <w:tcW w:w="3528" w:type="dxa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shd w:val="clear" w:color="auto" w:fill="F5DFDA" w:themeFill="accent1" w:themeFillTint="33"/>
          </w:tcPr>
          <w:p w:rsidR="00A67E84" w:rsidRPr="00224394" w:rsidRDefault="00A67E84" w:rsidP="00A67E84">
            <w:pPr>
              <w:rPr>
                <w:rFonts w:ascii="Times New Roman" w:hAnsi="Times New Roman" w:cs="Times New Roman"/>
                <w:lang w:val="ro-RO"/>
              </w:rPr>
            </w:pPr>
            <w:r w:rsidRPr="00224394">
              <w:rPr>
                <w:rFonts w:ascii="Times New Roman" w:hAnsi="Times New Roman" w:cs="Times New Roman"/>
                <w:lang w:val="ro-RO"/>
              </w:rPr>
              <w:t>SA „GENERAL ASIGURĂRI” S.A.</w:t>
            </w:r>
          </w:p>
          <w:p w:rsidR="00A67E84" w:rsidRPr="00224394" w:rsidRDefault="00A67E84" w:rsidP="00A67E84">
            <w:pPr>
              <w:rPr>
                <w:rFonts w:ascii="Times New Roman" w:hAnsi="Times New Roman" w:cs="Times New Roman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SA “GALAS” S.A.</w:t>
            </w:r>
          </w:p>
        </w:tc>
      </w:tr>
      <w:tr w:rsidR="00A67E84" w:rsidRPr="00224394" w:rsidTr="00010FA7">
        <w:trPr>
          <w:trHeight w:val="369"/>
        </w:trPr>
        <w:tc>
          <w:tcPr>
            <w:tcW w:w="2430" w:type="dxa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shd w:val="clear" w:color="auto" w:fill="F5DFDA" w:themeFill="accent1" w:themeFillTint="33"/>
          </w:tcPr>
          <w:p w:rsidR="00A67E84" w:rsidRPr="00224394" w:rsidRDefault="00A67E84" w:rsidP="00B7294B">
            <w:pPr>
              <w:tabs>
                <w:tab w:val="left" w:pos="360"/>
              </w:tabs>
              <w:rPr>
                <w:rFonts w:ascii="Times New Roman" w:hAnsi="Times New Roman" w:cs="Times New Roman"/>
                <w:lang w:val="ro-RO"/>
              </w:rPr>
            </w:pPr>
            <w:r w:rsidRPr="00224394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lastRenderedPageBreak/>
              <w:t>„</w:t>
            </w:r>
            <w:proofErr w:type="spellStart"/>
            <w:r w:rsidRPr="00224394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Optimaudit</w:t>
            </w:r>
            <w:proofErr w:type="spellEnd"/>
            <w:r w:rsidRPr="00224394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” SRL</w:t>
            </w:r>
          </w:p>
        </w:tc>
        <w:tc>
          <w:tcPr>
            <w:tcW w:w="3510" w:type="dxa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shd w:val="clear" w:color="auto" w:fill="F5DFDA" w:themeFill="accent1" w:themeFillTint="33"/>
          </w:tcPr>
          <w:p w:rsidR="00A67E84" w:rsidRPr="00224394" w:rsidRDefault="00A67E84" w:rsidP="00A67E8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CA „ACORD-GRUP” S.A.</w:t>
            </w:r>
          </w:p>
        </w:tc>
        <w:tc>
          <w:tcPr>
            <w:tcW w:w="3528" w:type="dxa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shd w:val="clear" w:color="auto" w:fill="F5DFDA" w:themeFill="accent1" w:themeFillTint="33"/>
          </w:tcPr>
          <w:p w:rsidR="00A67E84" w:rsidRPr="00224394" w:rsidRDefault="00A67E84" w:rsidP="00A67E84">
            <w:pPr>
              <w:rPr>
                <w:rFonts w:ascii="Times New Roman" w:hAnsi="Times New Roman" w:cs="Times New Roman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SA „ACORD-GRUP” S.A.</w:t>
            </w:r>
          </w:p>
        </w:tc>
      </w:tr>
      <w:tr w:rsidR="00A67E84" w:rsidRPr="00224394" w:rsidTr="00010FA7">
        <w:trPr>
          <w:trHeight w:val="630"/>
        </w:trPr>
        <w:tc>
          <w:tcPr>
            <w:tcW w:w="2430" w:type="dxa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shd w:val="clear" w:color="auto" w:fill="F5DFDA" w:themeFill="accent1" w:themeFillTint="33"/>
          </w:tcPr>
          <w:p w:rsidR="00A67E84" w:rsidRPr="00224394" w:rsidRDefault="00A67E84" w:rsidP="00B7294B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lang w:val="ro-RO"/>
              </w:rPr>
            </w:pPr>
            <w:r w:rsidRPr="00224394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„Baker </w:t>
            </w:r>
            <w:proofErr w:type="spellStart"/>
            <w:r w:rsidRPr="00224394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Tilly</w:t>
            </w:r>
            <w:proofErr w:type="spellEnd"/>
            <w:r w:rsidRPr="00224394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  <w:proofErr w:type="spellStart"/>
            <w:r w:rsidRPr="00224394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Klitou</w:t>
            </w:r>
            <w:proofErr w:type="spellEnd"/>
            <w:r w:rsidRPr="00224394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  <w:proofErr w:type="spellStart"/>
            <w:r w:rsidRPr="00224394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and</w:t>
            </w:r>
            <w:proofErr w:type="spellEnd"/>
            <w:r w:rsidRPr="00224394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  <w:proofErr w:type="spellStart"/>
            <w:r w:rsidRPr="00224394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Partners</w:t>
            </w:r>
            <w:proofErr w:type="spellEnd"/>
            <w:r w:rsidRPr="00224394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” SRL</w:t>
            </w:r>
          </w:p>
        </w:tc>
        <w:tc>
          <w:tcPr>
            <w:tcW w:w="3510" w:type="dxa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shd w:val="clear" w:color="auto" w:fill="F5DFDA" w:themeFill="accent1" w:themeFillTint="33"/>
          </w:tcPr>
          <w:p w:rsidR="00A67E84" w:rsidRPr="00224394" w:rsidRDefault="00A67E84" w:rsidP="00A67E8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BC „</w:t>
            </w:r>
            <w:proofErr w:type="spellStart"/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EuroCreditBank</w:t>
            </w:r>
            <w:proofErr w:type="spellEnd"/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” S.A.</w:t>
            </w:r>
          </w:p>
          <w:p w:rsidR="00A67E84" w:rsidRPr="00224394" w:rsidRDefault="00A67E84" w:rsidP="00A67E84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28" w:type="dxa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shd w:val="clear" w:color="auto" w:fill="F5DFDA" w:themeFill="accent1" w:themeFillTint="33"/>
          </w:tcPr>
          <w:p w:rsidR="00A67E84" w:rsidRPr="00224394" w:rsidRDefault="00A67E84" w:rsidP="00A67E8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BC „</w:t>
            </w:r>
            <w:proofErr w:type="spellStart"/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EuroCreditBank</w:t>
            </w:r>
            <w:proofErr w:type="spellEnd"/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” S.A.</w:t>
            </w:r>
          </w:p>
          <w:p w:rsidR="00A67E84" w:rsidRPr="00224394" w:rsidRDefault="00A67E84" w:rsidP="00A67E84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A67E84" w:rsidRPr="00224394" w:rsidTr="00010FA7">
        <w:trPr>
          <w:trHeight w:val="603"/>
        </w:trPr>
        <w:tc>
          <w:tcPr>
            <w:tcW w:w="2430" w:type="dxa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shd w:val="clear" w:color="auto" w:fill="F5DFDA" w:themeFill="accent1" w:themeFillTint="33"/>
          </w:tcPr>
          <w:p w:rsidR="00A67E84" w:rsidRPr="00224394" w:rsidRDefault="00A67E84" w:rsidP="00B7294B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lang w:val="ro-RO"/>
              </w:rPr>
            </w:pPr>
            <w:r w:rsidRPr="00224394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,,PRIMINFO-GRUP AUDIT” SRL</w:t>
            </w:r>
          </w:p>
        </w:tc>
        <w:tc>
          <w:tcPr>
            <w:tcW w:w="3510" w:type="dxa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shd w:val="clear" w:color="auto" w:fill="F5DFDA" w:themeFill="accent1" w:themeFillTint="33"/>
          </w:tcPr>
          <w:p w:rsidR="00A67E84" w:rsidRPr="00224394" w:rsidRDefault="00A67E84" w:rsidP="00A67E8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CA ”</w:t>
            </w:r>
            <w:proofErr w:type="spellStart"/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Klassika</w:t>
            </w:r>
            <w:proofErr w:type="spellEnd"/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 xml:space="preserve"> Asigurări” S.A.</w:t>
            </w:r>
          </w:p>
          <w:p w:rsidR="00A67E84" w:rsidRPr="00224394" w:rsidRDefault="00A67E84" w:rsidP="00A67E84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28" w:type="dxa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shd w:val="clear" w:color="auto" w:fill="F5DFDA" w:themeFill="accent1" w:themeFillTint="33"/>
          </w:tcPr>
          <w:p w:rsidR="00A67E84" w:rsidRPr="00224394" w:rsidRDefault="00A67E84" w:rsidP="00B7294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24394"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  <w:tr w:rsidR="00A67E84" w:rsidRPr="00224394" w:rsidTr="00010FA7">
        <w:trPr>
          <w:trHeight w:val="630"/>
        </w:trPr>
        <w:tc>
          <w:tcPr>
            <w:tcW w:w="2430" w:type="dxa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shd w:val="clear" w:color="auto" w:fill="F5DFDA" w:themeFill="accent1" w:themeFillTint="33"/>
          </w:tcPr>
          <w:p w:rsidR="00A67E84" w:rsidRPr="00224394" w:rsidRDefault="00A67E84" w:rsidP="00B7294B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lang w:val="ro-RO"/>
              </w:rPr>
            </w:pPr>
            <w:r w:rsidRPr="00224394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„D&amp;L Audit consulting” SRL</w:t>
            </w:r>
          </w:p>
        </w:tc>
        <w:tc>
          <w:tcPr>
            <w:tcW w:w="3510" w:type="dxa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shd w:val="clear" w:color="auto" w:fill="F5DFDA" w:themeFill="accent1" w:themeFillTint="33"/>
          </w:tcPr>
          <w:p w:rsidR="00A67E84" w:rsidRPr="00224394" w:rsidRDefault="00A67E84" w:rsidP="00A67E84">
            <w:pPr>
              <w:rPr>
                <w:rFonts w:ascii="Times New Roman" w:hAnsi="Times New Roman" w:cs="Times New Roman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CA „Sigur-Asigur” SA</w:t>
            </w:r>
          </w:p>
        </w:tc>
        <w:tc>
          <w:tcPr>
            <w:tcW w:w="3528" w:type="dxa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shd w:val="clear" w:color="auto" w:fill="F5DFDA" w:themeFill="accent1" w:themeFillTint="33"/>
          </w:tcPr>
          <w:p w:rsidR="00A67E84" w:rsidRPr="00224394" w:rsidRDefault="00A67E84" w:rsidP="00B7294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24394"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  <w:tr w:rsidR="00A67E84" w:rsidRPr="00224394" w:rsidTr="003D39B6">
        <w:trPr>
          <w:trHeight w:val="540"/>
        </w:trPr>
        <w:tc>
          <w:tcPr>
            <w:tcW w:w="2430" w:type="dxa"/>
            <w:tcBorders>
              <w:top w:val="single" w:sz="4" w:space="0" w:color="87A0AC" w:themeColor="background2" w:themeShade="BF"/>
            </w:tcBorders>
            <w:shd w:val="clear" w:color="auto" w:fill="F5DFDA" w:themeFill="accent1" w:themeFillTint="33"/>
          </w:tcPr>
          <w:p w:rsidR="00A67E84" w:rsidRPr="00224394" w:rsidRDefault="00A67E84" w:rsidP="00B7294B">
            <w:pP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224394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„</w:t>
            </w:r>
            <w:proofErr w:type="spellStart"/>
            <w:r w:rsidRPr="00224394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Moldauditing</w:t>
            </w:r>
            <w:proofErr w:type="spellEnd"/>
            <w:r w:rsidRPr="00224394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” SRL</w:t>
            </w:r>
          </w:p>
        </w:tc>
        <w:tc>
          <w:tcPr>
            <w:tcW w:w="3510" w:type="dxa"/>
            <w:tcBorders>
              <w:top w:val="single" w:sz="4" w:space="0" w:color="87A0AC" w:themeColor="background2" w:themeShade="BF"/>
            </w:tcBorders>
            <w:shd w:val="clear" w:color="auto" w:fill="F5DFDA" w:themeFill="accent1" w:themeFillTint="33"/>
          </w:tcPr>
          <w:p w:rsidR="00A67E84" w:rsidRPr="00224394" w:rsidRDefault="00A67E84" w:rsidP="00B7294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24394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3528" w:type="dxa"/>
            <w:tcBorders>
              <w:top w:val="single" w:sz="4" w:space="0" w:color="87A0AC" w:themeColor="background2" w:themeShade="BF"/>
            </w:tcBorders>
            <w:shd w:val="clear" w:color="auto" w:fill="F5DFDA" w:themeFill="accent1" w:themeFillTint="33"/>
          </w:tcPr>
          <w:p w:rsidR="00A67E84" w:rsidRPr="00224394" w:rsidRDefault="00A67E84" w:rsidP="00A67E8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SA “GARANȚIE” S.A.</w:t>
            </w:r>
          </w:p>
          <w:p w:rsidR="00A67E84" w:rsidRPr="00224394" w:rsidRDefault="00A67E84" w:rsidP="00A67E84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A67E84" w:rsidRPr="00224394" w:rsidTr="003D39B6">
        <w:trPr>
          <w:trHeight w:val="450"/>
        </w:trPr>
        <w:tc>
          <w:tcPr>
            <w:tcW w:w="2430" w:type="dxa"/>
            <w:shd w:val="clear" w:color="auto" w:fill="F5DFDA" w:themeFill="accent1" w:themeFillTint="33"/>
          </w:tcPr>
          <w:p w:rsidR="00A67E84" w:rsidRPr="00224394" w:rsidRDefault="00A67E84" w:rsidP="00B7294B">
            <w:pP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224394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„Roit-Audit” SRL</w:t>
            </w:r>
          </w:p>
        </w:tc>
        <w:tc>
          <w:tcPr>
            <w:tcW w:w="3510" w:type="dxa"/>
            <w:shd w:val="clear" w:color="auto" w:fill="F5DFDA" w:themeFill="accent1" w:themeFillTint="33"/>
          </w:tcPr>
          <w:p w:rsidR="00A67E84" w:rsidRPr="00224394" w:rsidRDefault="00A67E84" w:rsidP="00B7294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24394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3528" w:type="dxa"/>
            <w:shd w:val="clear" w:color="auto" w:fill="F5DFDA" w:themeFill="accent1" w:themeFillTint="33"/>
          </w:tcPr>
          <w:p w:rsidR="00A67E84" w:rsidRPr="00224394" w:rsidRDefault="00A67E84" w:rsidP="00A67E84">
            <w:pPr>
              <w:rPr>
                <w:rFonts w:ascii="Times New Roman" w:hAnsi="Times New Roman" w:cs="Times New Roman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 xml:space="preserve">SA „Moldova - </w:t>
            </w:r>
            <w:proofErr w:type="spellStart"/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AstroVaz</w:t>
            </w:r>
            <w:proofErr w:type="spellEnd"/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” S.A.</w:t>
            </w:r>
          </w:p>
        </w:tc>
      </w:tr>
      <w:tr w:rsidR="00A67E84" w:rsidRPr="00224394" w:rsidTr="003D39B6">
        <w:trPr>
          <w:trHeight w:val="450"/>
        </w:trPr>
        <w:tc>
          <w:tcPr>
            <w:tcW w:w="2430" w:type="dxa"/>
            <w:shd w:val="clear" w:color="auto" w:fill="F5DFDA" w:themeFill="accent1" w:themeFillTint="33"/>
          </w:tcPr>
          <w:p w:rsidR="00A67E84" w:rsidRPr="00224394" w:rsidRDefault="00A67E84" w:rsidP="00B7294B">
            <w:pP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224394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„Audit-Complex” SRL</w:t>
            </w:r>
          </w:p>
        </w:tc>
        <w:tc>
          <w:tcPr>
            <w:tcW w:w="3510" w:type="dxa"/>
            <w:shd w:val="clear" w:color="auto" w:fill="F5DFDA" w:themeFill="accent1" w:themeFillTint="33"/>
          </w:tcPr>
          <w:p w:rsidR="00A67E84" w:rsidRPr="00224394" w:rsidRDefault="00A67E84" w:rsidP="00B7294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24394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3528" w:type="dxa"/>
            <w:shd w:val="clear" w:color="auto" w:fill="F5DFDA" w:themeFill="accent1" w:themeFillTint="33"/>
          </w:tcPr>
          <w:p w:rsidR="00A67E84" w:rsidRPr="00224394" w:rsidRDefault="00A67E84" w:rsidP="00A67E8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SA ”</w:t>
            </w:r>
            <w:proofErr w:type="spellStart"/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Klassika</w:t>
            </w:r>
            <w:proofErr w:type="spellEnd"/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 xml:space="preserve"> Asigurări” S.A.</w:t>
            </w:r>
          </w:p>
          <w:p w:rsidR="00A67E84" w:rsidRPr="00224394" w:rsidRDefault="00A67E84" w:rsidP="00A67E84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A67E84" w:rsidRPr="00224394" w:rsidTr="003D39B6">
        <w:tc>
          <w:tcPr>
            <w:tcW w:w="2430" w:type="dxa"/>
            <w:shd w:val="clear" w:color="auto" w:fill="F5DFDA" w:themeFill="accent1" w:themeFillTint="33"/>
          </w:tcPr>
          <w:p w:rsidR="00A67E84" w:rsidRPr="00224394" w:rsidRDefault="00A67E84" w:rsidP="00B7294B">
            <w:pP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224394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„DD Consulting” SRL</w:t>
            </w:r>
          </w:p>
        </w:tc>
        <w:tc>
          <w:tcPr>
            <w:tcW w:w="3510" w:type="dxa"/>
            <w:shd w:val="clear" w:color="auto" w:fill="F5DFDA" w:themeFill="accent1" w:themeFillTint="33"/>
          </w:tcPr>
          <w:p w:rsidR="00A67E84" w:rsidRPr="00224394" w:rsidRDefault="00A67E84" w:rsidP="00B7294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24394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3528" w:type="dxa"/>
            <w:shd w:val="clear" w:color="auto" w:fill="F5DFDA" w:themeFill="accent1" w:themeFillTint="33"/>
          </w:tcPr>
          <w:p w:rsidR="00A67E84" w:rsidRPr="00224394" w:rsidRDefault="00A67E84" w:rsidP="00A67E84">
            <w:pPr>
              <w:rPr>
                <w:rFonts w:ascii="Times New Roman" w:hAnsi="Times New Roman" w:cs="Times New Roman"/>
                <w:lang w:val="ro-RO"/>
              </w:rPr>
            </w:pPr>
            <w:r w:rsidRPr="00224394">
              <w:rPr>
                <w:rFonts w:ascii="Times New Roman" w:hAnsi="Times New Roman" w:cs="Times New Roman"/>
                <w:lang w:val="ro-RO"/>
              </w:rPr>
              <w:t>SA „ASITO DIRECT” S.A.</w:t>
            </w:r>
          </w:p>
        </w:tc>
      </w:tr>
    </w:tbl>
    <w:p w:rsidR="00A0252E" w:rsidRPr="00224394" w:rsidRDefault="00A12EB1" w:rsidP="00B7294B">
      <w:pPr>
        <w:jc w:val="both"/>
        <w:rPr>
          <w:rFonts w:ascii="Times New Roman" w:hAnsi="Times New Roman" w:cs="Times New Roman"/>
          <w:b/>
          <w:color w:val="A8422A" w:themeColor="accent1" w:themeShade="BF"/>
          <w:lang w:val="ro-RO"/>
        </w:rPr>
      </w:pPr>
      <w:r w:rsidRPr="00224394">
        <w:rPr>
          <w:rFonts w:ascii="Times New Roman" w:eastAsia="Cambria" w:hAnsi="Times New Roman" w:cs="Times New Roman"/>
          <w:lang w:val="ro-RO"/>
        </w:rPr>
        <w:t xml:space="preserve"> </w:t>
      </w:r>
    </w:p>
    <w:p w:rsidR="001F059D" w:rsidRDefault="001F059D" w:rsidP="00F0168B">
      <w:pPr>
        <w:tabs>
          <w:tab w:val="left" w:pos="360"/>
        </w:tabs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1F059D" w:rsidRDefault="001F059D" w:rsidP="00F0168B">
      <w:pPr>
        <w:tabs>
          <w:tab w:val="left" w:pos="360"/>
        </w:tabs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892D24" w:rsidRDefault="00892D24" w:rsidP="00F0168B">
      <w:pPr>
        <w:tabs>
          <w:tab w:val="left" w:pos="360"/>
        </w:tabs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892D24" w:rsidRDefault="00892D24" w:rsidP="00F0168B">
      <w:pPr>
        <w:tabs>
          <w:tab w:val="left" w:pos="360"/>
        </w:tabs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892D24" w:rsidRDefault="00892D24" w:rsidP="00F0168B">
      <w:pPr>
        <w:tabs>
          <w:tab w:val="left" w:pos="360"/>
        </w:tabs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892D24" w:rsidRDefault="00892D24" w:rsidP="00F0168B">
      <w:pPr>
        <w:tabs>
          <w:tab w:val="left" w:pos="360"/>
        </w:tabs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892D24" w:rsidRDefault="00892D24" w:rsidP="00F0168B">
      <w:pPr>
        <w:tabs>
          <w:tab w:val="left" w:pos="360"/>
        </w:tabs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892D24" w:rsidRDefault="00892D24" w:rsidP="00F0168B">
      <w:pPr>
        <w:tabs>
          <w:tab w:val="left" w:pos="360"/>
        </w:tabs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892D24" w:rsidRDefault="00892D24" w:rsidP="00F0168B">
      <w:pPr>
        <w:tabs>
          <w:tab w:val="left" w:pos="360"/>
        </w:tabs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892D24" w:rsidRDefault="00892D24" w:rsidP="00F0168B">
      <w:pPr>
        <w:tabs>
          <w:tab w:val="left" w:pos="360"/>
        </w:tabs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892D24" w:rsidRDefault="00892D24" w:rsidP="00F0168B">
      <w:pPr>
        <w:tabs>
          <w:tab w:val="left" w:pos="360"/>
        </w:tabs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892D24" w:rsidRDefault="00892D24" w:rsidP="00F0168B">
      <w:pPr>
        <w:tabs>
          <w:tab w:val="left" w:pos="360"/>
        </w:tabs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892D24" w:rsidRDefault="00892D24" w:rsidP="00F0168B">
      <w:pPr>
        <w:tabs>
          <w:tab w:val="left" w:pos="360"/>
        </w:tabs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892D24" w:rsidRDefault="00892D24" w:rsidP="00F0168B">
      <w:pPr>
        <w:tabs>
          <w:tab w:val="left" w:pos="360"/>
        </w:tabs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7D4861" w:rsidRDefault="007D4861" w:rsidP="00F0168B">
      <w:pPr>
        <w:tabs>
          <w:tab w:val="left" w:pos="360"/>
        </w:tabs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7D4861" w:rsidRDefault="007D4861" w:rsidP="00F0168B">
      <w:pPr>
        <w:tabs>
          <w:tab w:val="left" w:pos="360"/>
        </w:tabs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892D24" w:rsidRDefault="007A4B90" w:rsidP="00F0168B">
      <w:pPr>
        <w:tabs>
          <w:tab w:val="left" w:pos="360"/>
        </w:tabs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noProof/>
          <w:sz w:val="26"/>
          <w:szCs w:val="26"/>
          <w:lang w:val="ro-RO" w:eastAsia="ro-R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891540</wp:posOffset>
                </wp:positionH>
                <wp:positionV relativeFrom="paragraph">
                  <wp:posOffset>-635</wp:posOffset>
                </wp:positionV>
                <wp:extent cx="4832985" cy="929005"/>
                <wp:effectExtent l="5715" t="8255" r="9525" b="3429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32985" cy="929005"/>
                        </a:xfrm>
                        <a:prstGeom prst="flowChartAlternateProcess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54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606303" w:rsidRDefault="00606303" w:rsidP="007D486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A8422A" w:themeColor="accent1" w:themeShade="BF"/>
                                <w:sz w:val="32"/>
                                <w:szCs w:val="32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A8422A" w:themeColor="accent1" w:themeShade="BF"/>
                                <w:sz w:val="32"/>
                                <w:szCs w:val="32"/>
                                <w:lang w:val="ro-RO"/>
                              </w:rPr>
                              <w:t xml:space="preserve">Entități de interes public auditate în anul 2018 </w:t>
                            </w:r>
                          </w:p>
                          <w:p w:rsidR="00606303" w:rsidRDefault="00606303" w:rsidP="007D486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A8422A" w:themeColor="accent1" w:themeShade="BF"/>
                                <w:sz w:val="32"/>
                                <w:szCs w:val="32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A8422A" w:themeColor="accent1" w:themeShade="BF"/>
                                <w:sz w:val="32"/>
                                <w:szCs w:val="32"/>
                                <w:lang w:val="ro-RO"/>
                              </w:rPr>
                              <w:t>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8" o:spid="_x0000_s1026" type="#_x0000_t176" style="position:absolute;left:0;text-align:left;margin-left:70.2pt;margin-top:-.05pt;width:380.55pt;height:73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" fillcolor="#ecc0b6 [1300]" strokecolor="#ccb400 [3205]">
                <v:shadow on="t" color="black" opacity="22936f" origin=",.5" offset="0"/>
                <v:path arrowok="t"/>
                <v:textbox>
                  <w:txbxContent>
                    <w:p w:rsidR="00606303" w:rsidRDefault="00606303" w:rsidP="007D486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A8422A" w:themeColor="accent1" w:themeShade="BF"/>
                          <w:sz w:val="32"/>
                          <w:szCs w:val="32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A8422A" w:themeColor="accent1" w:themeShade="BF"/>
                          <w:sz w:val="32"/>
                          <w:szCs w:val="32"/>
                          <w:lang w:val="ro-RO"/>
                        </w:rPr>
                        <w:t xml:space="preserve">Entități de interes public auditate în anul 2018 </w:t>
                      </w:r>
                    </w:p>
                    <w:p w:rsidR="00606303" w:rsidRDefault="00606303" w:rsidP="007D486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A8422A" w:themeColor="accent1" w:themeShade="BF"/>
                          <w:sz w:val="32"/>
                          <w:szCs w:val="32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A8422A" w:themeColor="accent1" w:themeShade="BF"/>
                          <w:sz w:val="32"/>
                          <w:szCs w:val="32"/>
                          <w:lang w:val="ro-RO"/>
                        </w:rPr>
                        <w:t>28</w:t>
                      </w:r>
                    </w:p>
                  </w:txbxContent>
                </v:textbox>
              </v:shape>
            </w:pict>
          </mc:Fallback>
        </mc:AlternateContent>
      </w:r>
    </w:p>
    <w:p w:rsidR="00892D24" w:rsidRDefault="00892D24" w:rsidP="00F0168B">
      <w:pPr>
        <w:tabs>
          <w:tab w:val="left" w:pos="360"/>
        </w:tabs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892D24" w:rsidRDefault="00892D24" w:rsidP="00F0168B">
      <w:pPr>
        <w:tabs>
          <w:tab w:val="left" w:pos="360"/>
        </w:tabs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1F059D" w:rsidRDefault="007A4B90" w:rsidP="00F0168B">
      <w:pPr>
        <w:tabs>
          <w:tab w:val="left" w:pos="360"/>
        </w:tabs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i/>
          <w:noProof/>
          <w:sz w:val="26"/>
          <w:szCs w:val="26"/>
          <w:lang w:val="ro-RO" w:eastAsia="ro-R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1272540</wp:posOffset>
                </wp:positionH>
                <wp:positionV relativeFrom="paragraph">
                  <wp:posOffset>259080</wp:posOffset>
                </wp:positionV>
                <wp:extent cx="3982720" cy="1113155"/>
                <wp:effectExtent l="57150" t="38100" r="55880" b="67945"/>
                <wp:wrapNone/>
                <wp:docPr id="10" name="Schemă logică: Proces alternativ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82720" cy="111315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6303" w:rsidRDefault="00606303" w:rsidP="00041D8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A8422A" w:themeColor="accent1" w:themeShade="BF"/>
                                <w:sz w:val="32"/>
                                <w:szCs w:val="32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A8422A" w:themeColor="accent1" w:themeShade="BF"/>
                                <w:sz w:val="32"/>
                                <w:szCs w:val="32"/>
                                <w:lang w:val="ro-RO"/>
                              </w:rPr>
                              <w:t>Societăți comerciale cotate la bursa de valori</w:t>
                            </w:r>
                          </w:p>
                          <w:p w:rsidR="00606303" w:rsidRDefault="00606303" w:rsidP="00041D8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A8422A" w:themeColor="accent1" w:themeShade="BF"/>
                                <w:sz w:val="32"/>
                                <w:szCs w:val="32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A8422A" w:themeColor="accent1" w:themeShade="BF"/>
                                <w:sz w:val="32"/>
                                <w:szCs w:val="32"/>
                                <w:lang w:val="ro-RO"/>
                              </w:rPr>
                              <w:t>1</w:t>
                            </w:r>
                          </w:p>
                          <w:p w:rsidR="00606303" w:rsidRPr="00DC44D4" w:rsidRDefault="00606303" w:rsidP="00041D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A8422A" w:themeColor="accent1" w:themeShade="BF"/>
                                <w:sz w:val="32"/>
                                <w:szCs w:val="32"/>
                                <w:lang w:val="ro-RO"/>
                              </w:rPr>
                            </w:pPr>
                            <w:r w:rsidRPr="00B7294B">
                              <w:rPr>
                                <w:rFonts w:ascii="Cambria" w:hAnsi="Cambria" w:cs="Times New Roman"/>
                                <w:color w:val="000000"/>
                              </w:rPr>
                              <w:t>“</w:t>
                            </w:r>
                            <w:proofErr w:type="spellStart"/>
                            <w:r w:rsidRPr="00B7294B">
                              <w:rPr>
                                <w:rFonts w:ascii="Cambria" w:hAnsi="Cambria" w:cs="Times New Roman"/>
                                <w:color w:val="000000"/>
                              </w:rPr>
                              <w:t>Efes</w:t>
                            </w:r>
                            <w:proofErr w:type="spellEnd"/>
                            <w:r w:rsidRPr="00B7294B">
                              <w:rPr>
                                <w:rFonts w:ascii="Cambria" w:hAnsi="Cambria" w:cs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B7294B">
                              <w:rPr>
                                <w:rFonts w:ascii="Cambria" w:hAnsi="Cambria" w:cs="Times New Roman"/>
                                <w:color w:val="000000"/>
                              </w:rPr>
                              <w:t>Vitanta</w:t>
                            </w:r>
                            <w:proofErr w:type="spellEnd"/>
                            <w:r w:rsidRPr="00B7294B">
                              <w:rPr>
                                <w:rFonts w:ascii="Cambria" w:hAnsi="Cambria" w:cs="Times New Roman"/>
                                <w:color w:val="000000"/>
                              </w:rPr>
                              <w:t xml:space="preserve"> Moldova Brewery” S.A.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chemă logică: Proces alternativ 10" o:spid="_x0000_s1027" type="#_x0000_t176" style="position:absolute;left:0;text-align:left;margin-left:100.2pt;margin-top:20.4pt;width:313.6pt;height:87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" fillcolor="#ffee76 [1461]" strokecolor="#ccb400 [3205]">
                <v:shadow on="t" color="black" opacity="22937f" origin=",.5" offset="0"/>
                <v:path arrowok="t"/>
                <v:textbox>
                  <w:txbxContent>
                    <w:p w:rsidR="00606303" w:rsidRDefault="00606303" w:rsidP="00041D8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A8422A" w:themeColor="accent1" w:themeShade="BF"/>
                          <w:sz w:val="32"/>
                          <w:szCs w:val="32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A8422A" w:themeColor="accent1" w:themeShade="BF"/>
                          <w:sz w:val="32"/>
                          <w:szCs w:val="32"/>
                          <w:lang w:val="ro-RO"/>
                        </w:rPr>
                        <w:t>Societăți comerciale cotate la bursa de valori</w:t>
                      </w:r>
                    </w:p>
                    <w:p w:rsidR="00606303" w:rsidRDefault="00606303" w:rsidP="00041D8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A8422A" w:themeColor="accent1" w:themeShade="BF"/>
                          <w:sz w:val="32"/>
                          <w:szCs w:val="32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A8422A" w:themeColor="accent1" w:themeShade="BF"/>
                          <w:sz w:val="32"/>
                          <w:szCs w:val="32"/>
                          <w:lang w:val="ro-RO"/>
                        </w:rPr>
                        <w:t>1</w:t>
                      </w:r>
                    </w:p>
                    <w:p w:rsidR="00606303" w:rsidRPr="00DC44D4" w:rsidRDefault="00606303" w:rsidP="00041D8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A8422A" w:themeColor="accent1" w:themeShade="BF"/>
                          <w:sz w:val="32"/>
                          <w:szCs w:val="32"/>
                          <w:lang w:val="ro-RO"/>
                        </w:rPr>
                      </w:pPr>
                      <w:r w:rsidRPr="00B7294B">
                        <w:rPr>
                          <w:rFonts w:ascii="Cambria" w:hAnsi="Cambria" w:cs="Times New Roman"/>
                          <w:color w:val="000000"/>
                        </w:rPr>
                        <w:t>“</w:t>
                      </w:r>
                      <w:proofErr w:type="spellStart"/>
                      <w:r w:rsidRPr="00B7294B">
                        <w:rPr>
                          <w:rFonts w:ascii="Cambria" w:hAnsi="Cambria" w:cs="Times New Roman"/>
                          <w:color w:val="000000"/>
                        </w:rPr>
                        <w:t>Efes</w:t>
                      </w:r>
                      <w:proofErr w:type="spellEnd"/>
                      <w:r w:rsidRPr="00B7294B">
                        <w:rPr>
                          <w:rFonts w:ascii="Cambria" w:hAnsi="Cambria" w:cs="Times New Roman"/>
                          <w:color w:val="000000"/>
                        </w:rPr>
                        <w:t xml:space="preserve"> </w:t>
                      </w:r>
                      <w:proofErr w:type="spellStart"/>
                      <w:r w:rsidRPr="00B7294B">
                        <w:rPr>
                          <w:rFonts w:ascii="Cambria" w:hAnsi="Cambria" w:cs="Times New Roman"/>
                          <w:color w:val="000000"/>
                        </w:rPr>
                        <w:t>Vitanta</w:t>
                      </w:r>
                      <w:proofErr w:type="spellEnd"/>
                      <w:r w:rsidRPr="00B7294B">
                        <w:rPr>
                          <w:rFonts w:ascii="Cambria" w:hAnsi="Cambria" w:cs="Times New Roman"/>
                          <w:color w:val="000000"/>
                        </w:rPr>
                        <w:t xml:space="preserve"> Moldova Brewery” S.A.</w:t>
                      </w:r>
                    </w:p>
                  </w:txbxContent>
                </v:textbox>
              </v:shape>
            </w:pict>
          </mc:Fallback>
        </mc:AlternateContent>
      </w:r>
    </w:p>
    <w:p w:rsidR="003E55FD" w:rsidRDefault="003E55FD" w:rsidP="003E55FD">
      <w:pPr>
        <w:tabs>
          <w:tab w:val="left" w:pos="360"/>
        </w:tabs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1F059D" w:rsidRDefault="001F059D" w:rsidP="00F0168B">
      <w:pPr>
        <w:tabs>
          <w:tab w:val="left" w:pos="360"/>
        </w:tabs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1F059D" w:rsidRDefault="001F059D" w:rsidP="00F0168B">
      <w:pPr>
        <w:tabs>
          <w:tab w:val="left" w:pos="360"/>
        </w:tabs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1F059D" w:rsidRDefault="007A4B90" w:rsidP="00F0168B">
      <w:pPr>
        <w:tabs>
          <w:tab w:val="left" w:pos="360"/>
        </w:tabs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i/>
          <w:noProof/>
          <w:color w:val="A8422A" w:themeColor="accent1" w:themeShade="BF"/>
          <w:sz w:val="32"/>
          <w:szCs w:val="32"/>
          <w:lang w:val="ro-RO" w:eastAsia="ro-R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3332480</wp:posOffset>
                </wp:positionH>
                <wp:positionV relativeFrom="paragraph">
                  <wp:posOffset>258445</wp:posOffset>
                </wp:positionV>
                <wp:extent cx="2782570" cy="5207000"/>
                <wp:effectExtent l="57150" t="38100" r="55880" b="69850"/>
                <wp:wrapNone/>
                <wp:docPr id="13" name="Schemă logică: Proces alternativ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2570" cy="52070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6303" w:rsidRDefault="00606303" w:rsidP="00041D8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A8422A" w:themeColor="accent1" w:themeShade="BF"/>
                                <w:sz w:val="32"/>
                                <w:szCs w:val="32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A8422A" w:themeColor="accent1" w:themeShade="BF"/>
                                <w:sz w:val="32"/>
                                <w:szCs w:val="32"/>
                                <w:lang w:val="ro-RO"/>
                              </w:rPr>
                              <w:t>Companii de asigurare</w:t>
                            </w:r>
                          </w:p>
                          <w:p w:rsidR="00606303" w:rsidRDefault="00606303" w:rsidP="00041D8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A8422A" w:themeColor="accent1" w:themeShade="BF"/>
                                <w:sz w:val="32"/>
                                <w:szCs w:val="32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A8422A" w:themeColor="accent1" w:themeShade="BF"/>
                                <w:sz w:val="32"/>
                                <w:szCs w:val="32"/>
                                <w:lang w:val="ro-RO"/>
                              </w:rPr>
                              <w:t>16</w:t>
                            </w:r>
                          </w:p>
                          <w:p w:rsidR="00606303" w:rsidRPr="006C40E9" w:rsidRDefault="00606303" w:rsidP="007D4861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40E9">
                              <w:rPr>
                                <w:rFonts w:ascii="Times New Roman" w:hAnsi="Times New Roman" w:cs="Times New Roman"/>
                              </w:rPr>
                              <w:t>SA „DONARIS VIENNA INSURANCE GROUP” S.A.</w:t>
                            </w:r>
                          </w:p>
                          <w:p w:rsidR="00606303" w:rsidRPr="006C40E9" w:rsidRDefault="00606303" w:rsidP="007D4861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40E9">
                              <w:rPr>
                                <w:rFonts w:ascii="Times New Roman" w:hAnsi="Times New Roman" w:cs="Times New Roman"/>
                              </w:rPr>
                              <w:t>IM CA „</w:t>
                            </w:r>
                            <w:proofErr w:type="spellStart"/>
                            <w:r w:rsidRPr="006C40E9">
                              <w:rPr>
                                <w:rFonts w:ascii="Times New Roman" w:hAnsi="Times New Roman" w:cs="Times New Roman"/>
                              </w:rPr>
                              <w:t>Grawe</w:t>
                            </w:r>
                            <w:proofErr w:type="spellEnd"/>
                            <w:r w:rsidRPr="006C40E9">
                              <w:rPr>
                                <w:rFonts w:ascii="Times New Roman" w:hAnsi="Times New Roman" w:cs="Times New Roman"/>
                              </w:rPr>
                              <w:t xml:space="preserve"> Carat </w:t>
                            </w:r>
                            <w:proofErr w:type="spellStart"/>
                            <w:r w:rsidRPr="006C40E9">
                              <w:rPr>
                                <w:rFonts w:ascii="Times New Roman" w:hAnsi="Times New Roman" w:cs="Times New Roman"/>
                              </w:rPr>
                              <w:t>Asigurări</w:t>
                            </w:r>
                            <w:proofErr w:type="spellEnd"/>
                            <w:r w:rsidRPr="006C40E9">
                              <w:rPr>
                                <w:rFonts w:ascii="Times New Roman" w:hAnsi="Times New Roman" w:cs="Times New Roman"/>
                              </w:rPr>
                              <w:t>” S.A.</w:t>
                            </w:r>
                          </w:p>
                          <w:p w:rsidR="00606303" w:rsidRPr="006C40E9" w:rsidRDefault="00606303" w:rsidP="007D4861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color w:val="000000"/>
                                <w:lang w:val="ro-RO"/>
                              </w:rPr>
                            </w:pPr>
                            <w:r w:rsidRPr="006C40E9">
                              <w:rPr>
                                <w:rFonts w:ascii="Times New Roman" w:hAnsi="Times New Roman" w:cs="Times New Roman"/>
                                <w:color w:val="000000"/>
                                <w:lang w:val="ro-RO"/>
                              </w:rPr>
                              <w:t>SA „TRANSELIT” S.A.</w:t>
                            </w:r>
                          </w:p>
                          <w:p w:rsidR="00606303" w:rsidRPr="006C40E9" w:rsidRDefault="00606303" w:rsidP="007D4861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color w:val="000000"/>
                                <w:lang w:val="ro-RO"/>
                              </w:rPr>
                            </w:pPr>
                            <w:r w:rsidRPr="006C40E9">
                              <w:rPr>
                                <w:rFonts w:ascii="Times New Roman" w:hAnsi="Times New Roman" w:cs="Times New Roman"/>
                                <w:color w:val="000000"/>
                                <w:lang w:val="ro-RO"/>
                              </w:rPr>
                              <w:t>SA „ASTERRA GRUP” S.A.</w:t>
                            </w:r>
                          </w:p>
                          <w:p w:rsidR="00606303" w:rsidRPr="006C40E9" w:rsidRDefault="00606303" w:rsidP="007D4861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color w:val="000000"/>
                                <w:lang w:val="ro-RO"/>
                              </w:rPr>
                            </w:pPr>
                            <w:r w:rsidRPr="006C40E9">
                              <w:rPr>
                                <w:rFonts w:ascii="Times New Roman" w:hAnsi="Times New Roman" w:cs="Times New Roman"/>
                                <w:color w:val="000000"/>
                                <w:lang w:val="ro-RO"/>
                              </w:rPr>
                              <w:t>SA „INTACT Asigurări Generale” S.A.</w:t>
                            </w:r>
                          </w:p>
                          <w:p w:rsidR="00606303" w:rsidRPr="006C40E9" w:rsidRDefault="00606303" w:rsidP="007D4861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6C40E9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SA “MOLDASIG” S.A.</w:t>
                            </w:r>
                          </w:p>
                          <w:p w:rsidR="00606303" w:rsidRPr="006C40E9" w:rsidRDefault="00606303" w:rsidP="007D4861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6C40E9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SA “ALLIANCE Investment Group” S.A.</w:t>
                            </w:r>
                          </w:p>
                          <w:p w:rsidR="00606303" w:rsidRPr="006C40E9" w:rsidRDefault="00606303" w:rsidP="007D4861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color w:val="000000"/>
                                <w:lang w:val="ro-RO"/>
                              </w:rPr>
                            </w:pPr>
                            <w:r w:rsidRPr="006C40E9">
                              <w:rPr>
                                <w:rFonts w:ascii="Times New Roman" w:hAnsi="Times New Roman" w:cs="Times New Roman"/>
                                <w:color w:val="000000"/>
                                <w:lang w:val="ro-RO"/>
                              </w:rPr>
                              <w:t>CA „AUTO-SIGURANȚA” S.A.</w:t>
                            </w:r>
                          </w:p>
                          <w:p w:rsidR="00606303" w:rsidRPr="006C40E9" w:rsidRDefault="00606303" w:rsidP="007D4861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40E9">
                              <w:rPr>
                                <w:rFonts w:ascii="Times New Roman" w:hAnsi="Times New Roman" w:cs="Times New Roman"/>
                                <w:color w:val="000000"/>
                                <w:lang w:val="ro-RO"/>
                              </w:rPr>
                              <w:t>SAR “MOLDCARGO” S.A.</w:t>
                            </w:r>
                            <w:r w:rsidRPr="006C40E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606303" w:rsidRPr="006C40E9" w:rsidRDefault="00606303" w:rsidP="007D4861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40E9">
                              <w:rPr>
                                <w:rFonts w:ascii="Times New Roman" w:hAnsi="Times New Roman" w:cs="Times New Roman"/>
                              </w:rPr>
                              <w:t>SA „GENERAL ASIGURĂRI” S.A.</w:t>
                            </w:r>
                          </w:p>
                          <w:p w:rsidR="00606303" w:rsidRPr="006C40E9" w:rsidRDefault="00606303" w:rsidP="007D4861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color w:val="000000"/>
                                <w:lang w:val="ro-RO"/>
                              </w:rPr>
                            </w:pPr>
                            <w:r w:rsidRPr="006C40E9">
                              <w:rPr>
                                <w:rFonts w:ascii="Times New Roman" w:hAnsi="Times New Roman" w:cs="Times New Roman"/>
                                <w:color w:val="000000"/>
                                <w:lang w:val="ro-RO"/>
                              </w:rPr>
                              <w:t>SA “GALAS” S.A.</w:t>
                            </w:r>
                          </w:p>
                          <w:p w:rsidR="00606303" w:rsidRDefault="00606303" w:rsidP="007D4861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color w:val="000000"/>
                                <w:lang w:val="ro-RO"/>
                              </w:rPr>
                            </w:pPr>
                            <w:r w:rsidRPr="006C40E9">
                              <w:rPr>
                                <w:rFonts w:ascii="Times New Roman" w:hAnsi="Times New Roman" w:cs="Times New Roman"/>
                                <w:color w:val="000000"/>
                                <w:lang w:val="ro-RO"/>
                              </w:rPr>
                              <w:t>SA „ACORD-GRUP” S.A.</w:t>
                            </w:r>
                          </w:p>
                          <w:p w:rsidR="00606303" w:rsidRDefault="00606303" w:rsidP="007D4861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color w:val="000000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ro-RO"/>
                              </w:rPr>
                              <w:t>SA ”GARANȚIE” S.A.</w:t>
                            </w:r>
                          </w:p>
                          <w:p w:rsidR="00606303" w:rsidRDefault="00606303" w:rsidP="007D4861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color w:val="000000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ro-RO"/>
                              </w:rPr>
                              <w:t xml:space="preserve">SA „Moldova –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ro-RO"/>
                              </w:rPr>
                              <w:t>AstroVaz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ro-RO"/>
                              </w:rPr>
                              <w:t>” S.A.</w:t>
                            </w:r>
                          </w:p>
                          <w:p w:rsidR="00606303" w:rsidRDefault="00606303" w:rsidP="007D4861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color w:val="000000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ro-RO"/>
                              </w:rPr>
                              <w:t>SA „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ro-RO"/>
                              </w:rPr>
                              <w:t>Klassika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ro-RO"/>
                              </w:rPr>
                              <w:t xml:space="preserve"> Asigurări” S.A.</w:t>
                            </w:r>
                          </w:p>
                          <w:p w:rsidR="00606303" w:rsidRPr="00650216" w:rsidRDefault="00606303" w:rsidP="007D4861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color w:val="000000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ro-RO"/>
                              </w:rPr>
                              <w:t>SA „ ASITO DIRECT” S.A.</w:t>
                            </w:r>
                          </w:p>
                          <w:p w:rsidR="00606303" w:rsidRPr="00B7294B" w:rsidRDefault="00606303" w:rsidP="007D4861">
                            <w:pPr>
                              <w:spacing w:line="360" w:lineRule="auto"/>
                              <w:rPr>
                                <w:rFonts w:ascii="Cambria" w:hAnsi="Cambria" w:cs="Times New Roman"/>
                              </w:rPr>
                            </w:pPr>
                          </w:p>
                          <w:p w:rsidR="00606303" w:rsidRPr="00DC44D4" w:rsidRDefault="00606303" w:rsidP="007D4861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A8422A" w:themeColor="accent1" w:themeShade="B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chemă logică: Proces alternativ 13" o:spid="_x0000_s1028" type="#_x0000_t176" style="position:absolute;left:0;text-align:left;margin-left:262.4pt;margin-top:20.35pt;width:219.1pt;height:41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" fillcolor="#cbdada [1462]" strokecolor="#8cadae [3206]">
                <v:shadow on="t" color="black" opacity="22937f" origin=",.5" offset="0"/>
                <v:path arrowok="t"/>
                <v:textbox>
                  <w:txbxContent>
                    <w:p w:rsidR="00606303" w:rsidRDefault="00606303" w:rsidP="00041D8B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color w:val="A8422A" w:themeColor="accent1" w:themeShade="BF"/>
                          <w:sz w:val="32"/>
                          <w:szCs w:val="32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A8422A" w:themeColor="accent1" w:themeShade="BF"/>
                          <w:sz w:val="32"/>
                          <w:szCs w:val="32"/>
                          <w:lang w:val="ro-RO"/>
                        </w:rPr>
                        <w:t>Companii de asigurare</w:t>
                      </w:r>
                    </w:p>
                    <w:p w:rsidR="00606303" w:rsidRDefault="00606303" w:rsidP="00041D8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A8422A" w:themeColor="accent1" w:themeShade="BF"/>
                          <w:sz w:val="32"/>
                          <w:szCs w:val="32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A8422A" w:themeColor="accent1" w:themeShade="BF"/>
                          <w:sz w:val="32"/>
                          <w:szCs w:val="32"/>
                          <w:lang w:val="ro-RO"/>
                        </w:rPr>
                        <w:t>16</w:t>
                      </w:r>
                    </w:p>
                    <w:p w:rsidR="00606303" w:rsidRPr="006C40E9" w:rsidRDefault="00606303" w:rsidP="007D4861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</w:rPr>
                      </w:pPr>
                      <w:r w:rsidRPr="006C40E9">
                        <w:rPr>
                          <w:rFonts w:ascii="Times New Roman" w:hAnsi="Times New Roman" w:cs="Times New Roman"/>
                        </w:rPr>
                        <w:t>SA „DONARIS VIENNA INSURANCE GROUP” S.A.</w:t>
                      </w:r>
                    </w:p>
                    <w:p w:rsidR="00606303" w:rsidRPr="006C40E9" w:rsidRDefault="00606303" w:rsidP="007D4861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</w:rPr>
                      </w:pPr>
                      <w:r w:rsidRPr="006C40E9">
                        <w:rPr>
                          <w:rFonts w:ascii="Times New Roman" w:hAnsi="Times New Roman" w:cs="Times New Roman"/>
                        </w:rPr>
                        <w:t>IM CA „</w:t>
                      </w:r>
                      <w:proofErr w:type="spellStart"/>
                      <w:r w:rsidRPr="006C40E9">
                        <w:rPr>
                          <w:rFonts w:ascii="Times New Roman" w:hAnsi="Times New Roman" w:cs="Times New Roman"/>
                        </w:rPr>
                        <w:t>Grawe</w:t>
                      </w:r>
                      <w:proofErr w:type="spellEnd"/>
                      <w:r w:rsidRPr="006C40E9">
                        <w:rPr>
                          <w:rFonts w:ascii="Times New Roman" w:hAnsi="Times New Roman" w:cs="Times New Roman"/>
                        </w:rPr>
                        <w:t xml:space="preserve"> Carat </w:t>
                      </w:r>
                      <w:proofErr w:type="spellStart"/>
                      <w:r w:rsidRPr="006C40E9">
                        <w:rPr>
                          <w:rFonts w:ascii="Times New Roman" w:hAnsi="Times New Roman" w:cs="Times New Roman"/>
                        </w:rPr>
                        <w:t>Asigurări</w:t>
                      </w:r>
                      <w:proofErr w:type="spellEnd"/>
                      <w:r w:rsidRPr="006C40E9">
                        <w:rPr>
                          <w:rFonts w:ascii="Times New Roman" w:hAnsi="Times New Roman" w:cs="Times New Roman"/>
                        </w:rPr>
                        <w:t>” S.A.</w:t>
                      </w:r>
                    </w:p>
                    <w:p w:rsidR="00606303" w:rsidRPr="006C40E9" w:rsidRDefault="00606303" w:rsidP="007D4861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color w:val="000000"/>
                          <w:lang w:val="ro-RO"/>
                        </w:rPr>
                      </w:pPr>
                      <w:r w:rsidRPr="006C40E9">
                        <w:rPr>
                          <w:rFonts w:ascii="Times New Roman" w:hAnsi="Times New Roman" w:cs="Times New Roman"/>
                          <w:color w:val="000000"/>
                          <w:lang w:val="ro-RO"/>
                        </w:rPr>
                        <w:t>SA „TRANSELIT” S.A.</w:t>
                      </w:r>
                    </w:p>
                    <w:p w:rsidR="00606303" w:rsidRPr="006C40E9" w:rsidRDefault="00606303" w:rsidP="007D4861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color w:val="000000"/>
                          <w:lang w:val="ro-RO"/>
                        </w:rPr>
                      </w:pPr>
                      <w:r w:rsidRPr="006C40E9">
                        <w:rPr>
                          <w:rFonts w:ascii="Times New Roman" w:hAnsi="Times New Roman" w:cs="Times New Roman"/>
                          <w:color w:val="000000"/>
                          <w:lang w:val="ro-RO"/>
                        </w:rPr>
                        <w:t>SA „ASTERRA GRUP” S.A.</w:t>
                      </w:r>
                    </w:p>
                    <w:p w:rsidR="00606303" w:rsidRPr="006C40E9" w:rsidRDefault="00606303" w:rsidP="007D4861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color w:val="000000"/>
                          <w:lang w:val="ro-RO"/>
                        </w:rPr>
                      </w:pPr>
                      <w:r w:rsidRPr="006C40E9">
                        <w:rPr>
                          <w:rFonts w:ascii="Times New Roman" w:hAnsi="Times New Roman" w:cs="Times New Roman"/>
                          <w:color w:val="000000"/>
                          <w:lang w:val="ro-RO"/>
                        </w:rPr>
                        <w:t>SA „INTACT Asigurări Generale” S.A.</w:t>
                      </w:r>
                    </w:p>
                    <w:p w:rsidR="00606303" w:rsidRPr="006C40E9" w:rsidRDefault="00606303" w:rsidP="007D4861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6C40E9">
                        <w:rPr>
                          <w:rFonts w:ascii="Times New Roman" w:hAnsi="Times New Roman" w:cs="Times New Roman"/>
                          <w:color w:val="000000"/>
                        </w:rPr>
                        <w:t>SA “MOLDASIG” S.A.</w:t>
                      </w:r>
                    </w:p>
                    <w:p w:rsidR="00606303" w:rsidRPr="006C40E9" w:rsidRDefault="00606303" w:rsidP="007D4861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6C40E9">
                        <w:rPr>
                          <w:rFonts w:ascii="Times New Roman" w:hAnsi="Times New Roman" w:cs="Times New Roman"/>
                          <w:color w:val="000000"/>
                        </w:rPr>
                        <w:t>SA “ALLIANCE Investment Group” S.A.</w:t>
                      </w:r>
                    </w:p>
                    <w:p w:rsidR="00606303" w:rsidRPr="006C40E9" w:rsidRDefault="00606303" w:rsidP="007D4861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color w:val="000000"/>
                          <w:lang w:val="ro-RO"/>
                        </w:rPr>
                      </w:pPr>
                      <w:r w:rsidRPr="006C40E9">
                        <w:rPr>
                          <w:rFonts w:ascii="Times New Roman" w:hAnsi="Times New Roman" w:cs="Times New Roman"/>
                          <w:color w:val="000000"/>
                          <w:lang w:val="ro-RO"/>
                        </w:rPr>
                        <w:t>CA „AUTO-SIGURANȚA” S.A.</w:t>
                      </w:r>
                    </w:p>
                    <w:p w:rsidR="00606303" w:rsidRPr="006C40E9" w:rsidRDefault="00606303" w:rsidP="007D4861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</w:rPr>
                      </w:pPr>
                      <w:r w:rsidRPr="006C40E9">
                        <w:rPr>
                          <w:rFonts w:ascii="Times New Roman" w:hAnsi="Times New Roman" w:cs="Times New Roman"/>
                          <w:color w:val="000000"/>
                          <w:lang w:val="ro-RO"/>
                        </w:rPr>
                        <w:t>SAR “MOLDCARGO” S.A.</w:t>
                      </w:r>
                      <w:r w:rsidRPr="006C40E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606303" w:rsidRPr="006C40E9" w:rsidRDefault="00606303" w:rsidP="007D4861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</w:rPr>
                      </w:pPr>
                      <w:r w:rsidRPr="006C40E9">
                        <w:rPr>
                          <w:rFonts w:ascii="Times New Roman" w:hAnsi="Times New Roman" w:cs="Times New Roman"/>
                        </w:rPr>
                        <w:t>SA „GENERAL ASIGURĂRI” S.A.</w:t>
                      </w:r>
                    </w:p>
                    <w:p w:rsidR="00606303" w:rsidRPr="006C40E9" w:rsidRDefault="00606303" w:rsidP="007D4861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color w:val="000000"/>
                          <w:lang w:val="ro-RO"/>
                        </w:rPr>
                      </w:pPr>
                      <w:r w:rsidRPr="006C40E9">
                        <w:rPr>
                          <w:rFonts w:ascii="Times New Roman" w:hAnsi="Times New Roman" w:cs="Times New Roman"/>
                          <w:color w:val="000000"/>
                          <w:lang w:val="ro-RO"/>
                        </w:rPr>
                        <w:t>SA “GALAS” S.A.</w:t>
                      </w:r>
                    </w:p>
                    <w:p w:rsidR="00606303" w:rsidRDefault="00606303" w:rsidP="007D4861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color w:val="000000"/>
                          <w:lang w:val="ro-RO"/>
                        </w:rPr>
                      </w:pPr>
                      <w:r w:rsidRPr="006C40E9">
                        <w:rPr>
                          <w:rFonts w:ascii="Times New Roman" w:hAnsi="Times New Roman" w:cs="Times New Roman"/>
                          <w:color w:val="000000"/>
                          <w:lang w:val="ro-RO"/>
                        </w:rPr>
                        <w:t>SA „ACORD-GRUP” S.A.</w:t>
                      </w:r>
                    </w:p>
                    <w:p w:rsidR="00606303" w:rsidRDefault="00606303" w:rsidP="007D4861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color w:val="000000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ro-RO"/>
                        </w:rPr>
                        <w:t>SA ”GARANȚIE” S.A.</w:t>
                      </w:r>
                    </w:p>
                    <w:p w:rsidR="00606303" w:rsidRDefault="00606303" w:rsidP="007D4861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color w:val="000000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ro-RO"/>
                        </w:rPr>
                        <w:t xml:space="preserve">SA „Moldova –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lang w:val="ro-RO"/>
                        </w:rPr>
                        <w:t>AstroVaz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lang w:val="ro-RO"/>
                        </w:rPr>
                        <w:t>” S.A.</w:t>
                      </w:r>
                    </w:p>
                    <w:p w:rsidR="00606303" w:rsidRDefault="00606303" w:rsidP="007D4861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color w:val="000000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ro-RO"/>
                        </w:rPr>
                        <w:t>SA „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lang w:val="ro-RO"/>
                        </w:rPr>
                        <w:t>Klassika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lang w:val="ro-RO"/>
                        </w:rPr>
                        <w:t xml:space="preserve"> Asigurări” S.A.</w:t>
                      </w:r>
                    </w:p>
                    <w:p w:rsidR="00606303" w:rsidRPr="00650216" w:rsidRDefault="00606303" w:rsidP="007D4861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color w:val="000000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ro-RO"/>
                        </w:rPr>
                        <w:t>SA „ ASITO DIRECT” S.A.</w:t>
                      </w:r>
                    </w:p>
                    <w:p w:rsidR="00606303" w:rsidRPr="00B7294B" w:rsidRDefault="00606303" w:rsidP="007D4861">
                      <w:pPr>
                        <w:spacing w:line="360" w:lineRule="auto"/>
                        <w:rPr>
                          <w:rFonts w:ascii="Cambria" w:hAnsi="Cambria" w:cs="Times New Roman"/>
                        </w:rPr>
                      </w:pPr>
                    </w:p>
                    <w:p w:rsidR="00606303" w:rsidRPr="00DC44D4" w:rsidRDefault="00606303" w:rsidP="007D4861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A8422A" w:themeColor="accent1" w:themeShade="B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6"/>
          <w:szCs w:val="26"/>
          <w:lang w:val="ro-RO" w:eastAsia="ro-R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258445</wp:posOffset>
                </wp:positionV>
                <wp:extent cx="2989580" cy="5207000"/>
                <wp:effectExtent l="0" t="0" r="1270" b="0"/>
                <wp:wrapNone/>
                <wp:docPr id="11" name="Dreptunghi rotunji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89580" cy="52070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6303" w:rsidRPr="006C40E9" w:rsidRDefault="00606303" w:rsidP="007D4861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A8422A" w:themeColor="accent1" w:themeShade="BF"/>
                                <w:sz w:val="32"/>
                                <w:szCs w:val="32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A8422A" w:themeColor="accent1" w:themeShade="BF"/>
                                <w:sz w:val="32"/>
                                <w:szCs w:val="32"/>
                                <w:lang w:val="ro-RO"/>
                              </w:rPr>
                              <w:t xml:space="preserve">Bănci </w:t>
                            </w:r>
                          </w:p>
                          <w:p w:rsidR="00606303" w:rsidRPr="006C40E9" w:rsidRDefault="00606303" w:rsidP="007D4861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A8422A" w:themeColor="accent1" w:themeShade="BF"/>
                                <w:sz w:val="32"/>
                                <w:szCs w:val="32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A8422A" w:themeColor="accent1" w:themeShade="BF"/>
                                <w:sz w:val="32"/>
                                <w:szCs w:val="32"/>
                                <w:lang w:val="ro-RO"/>
                              </w:rPr>
                              <w:t>11</w:t>
                            </w:r>
                          </w:p>
                          <w:p w:rsidR="00606303" w:rsidRPr="00DC44D4" w:rsidRDefault="00606303" w:rsidP="007D4861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color w:val="000000"/>
                                <w:lang w:val="ro-RO"/>
                              </w:rPr>
                            </w:pPr>
                            <w:r w:rsidRPr="00DC44D4">
                              <w:rPr>
                                <w:rFonts w:ascii="Times New Roman" w:hAnsi="Times New Roman" w:cs="Times New Roman"/>
                                <w:color w:val="000000"/>
                                <w:lang w:val="ro-RO"/>
                              </w:rPr>
                              <w:t>BC „</w:t>
                            </w:r>
                            <w:proofErr w:type="spellStart"/>
                            <w:r w:rsidRPr="00DC44D4">
                              <w:rPr>
                                <w:rFonts w:ascii="Times New Roman" w:hAnsi="Times New Roman" w:cs="Times New Roman"/>
                                <w:color w:val="000000"/>
                                <w:lang w:val="ro-RO"/>
                              </w:rPr>
                              <w:t>ProCredit</w:t>
                            </w:r>
                            <w:proofErr w:type="spellEnd"/>
                            <w:r w:rsidRPr="00DC44D4">
                              <w:rPr>
                                <w:rFonts w:ascii="Times New Roman" w:hAnsi="Times New Roman" w:cs="Times New Roman"/>
                                <w:color w:val="000000"/>
                                <w:lang w:val="ro-RO"/>
                              </w:rPr>
                              <w:t xml:space="preserve"> Bank” S.A.</w:t>
                            </w:r>
                          </w:p>
                          <w:p w:rsidR="00606303" w:rsidRPr="00DC44D4" w:rsidRDefault="00606303" w:rsidP="007D4861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DC44D4">
                              <w:rPr>
                                <w:rFonts w:ascii="Times New Roman" w:hAnsi="Times New Roman" w:cs="Times New Roman"/>
                                <w:color w:val="000000"/>
                                <w:lang w:val="ro-RO"/>
                              </w:rPr>
                              <w:t>BC „Banca Comercială Romană”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 w:rsidRPr="00DC44D4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S.A.</w:t>
                            </w:r>
                          </w:p>
                          <w:p w:rsidR="00606303" w:rsidRPr="00DC44D4" w:rsidRDefault="00606303" w:rsidP="007D4861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color w:val="000000"/>
                                <w:lang w:val="ro-RO"/>
                              </w:rPr>
                            </w:pPr>
                            <w:r w:rsidRPr="00DC44D4">
                              <w:rPr>
                                <w:rFonts w:ascii="Times New Roman" w:hAnsi="Times New Roman" w:cs="Times New Roman"/>
                                <w:color w:val="000000"/>
                                <w:lang w:val="ro-RO"/>
                              </w:rPr>
                              <w:t>BC „EXIMBANK” S.A.</w:t>
                            </w:r>
                          </w:p>
                          <w:p w:rsidR="00606303" w:rsidRPr="00DC44D4" w:rsidRDefault="00606303" w:rsidP="007D4861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DC44D4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BC “</w:t>
                            </w:r>
                            <w:r w:rsidRPr="00DC44D4">
                              <w:rPr>
                                <w:rFonts w:ascii="Times New Roman" w:hAnsi="Times New Roman" w:cs="Times New Roman"/>
                                <w:color w:val="000000"/>
                                <w:lang w:val="ro-RO"/>
                              </w:rPr>
                              <w:t xml:space="preserve">MOBIASBANCĂ - Grup </w:t>
                            </w:r>
                            <w:proofErr w:type="spellStart"/>
                            <w:r w:rsidRPr="00DC44D4">
                              <w:rPr>
                                <w:rFonts w:ascii="Times New Roman" w:hAnsi="Times New Roman" w:cs="Times New Roman"/>
                                <w:color w:val="000000"/>
                                <w:lang w:val="ro-RO"/>
                              </w:rPr>
                              <w:t>Societe</w:t>
                            </w:r>
                            <w:proofErr w:type="spellEnd"/>
                            <w:r w:rsidRPr="00DC44D4">
                              <w:rPr>
                                <w:rFonts w:ascii="Times New Roman" w:hAnsi="Times New Roman" w:cs="Times New Roman"/>
                                <w:color w:val="000000"/>
                                <w:lang w:val="ro-RO"/>
                              </w:rPr>
                              <w:t xml:space="preserve"> Generale</w:t>
                            </w:r>
                            <w:r w:rsidRPr="00DC44D4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” S.A.</w:t>
                            </w:r>
                          </w:p>
                          <w:p w:rsidR="00606303" w:rsidRPr="00DC44D4" w:rsidRDefault="00606303" w:rsidP="007D4861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color w:val="000000"/>
                                <w:lang w:val="ro-RO"/>
                              </w:rPr>
                            </w:pPr>
                            <w:r w:rsidRPr="00DC44D4">
                              <w:rPr>
                                <w:rFonts w:ascii="Times New Roman" w:hAnsi="Times New Roman" w:cs="Times New Roman"/>
                                <w:color w:val="000000"/>
                                <w:lang w:val="ro-RO"/>
                              </w:rPr>
                              <w:t>BC „MOLDOVA-AGROINDBANK” S.A.</w:t>
                            </w:r>
                          </w:p>
                          <w:p w:rsidR="00606303" w:rsidRPr="00DC44D4" w:rsidRDefault="00606303" w:rsidP="007D4861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color w:val="000000"/>
                                <w:lang w:val="ro-RO"/>
                              </w:rPr>
                            </w:pPr>
                            <w:r w:rsidRPr="00DC44D4">
                              <w:rPr>
                                <w:rFonts w:ascii="Times New Roman" w:hAnsi="Times New Roman" w:cs="Times New Roman"/>
                                <w:color w:val="000000"/>
                                <w:lang w:val="ro-RO"/>
                              </w:rPr>
                              <w:t>BC „Banca de Finanțe și Comerț” S.A.</w:t>
                            </w:r>
                          </w:p>
                          <w:p w:rsidR="00606303" w:rsidRPr="00DC44D4" w:rsidRDefault="00606303" w:rsidP="007D4861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color w:val="000000"/>
                                <w:lang w:val="ro-RO"/>
                              </w:rPr>
                            </w:pPr>
                            <w:r w:rsidRPr="00DC44D4">
                              <w:rPr>
                                <w:rFonts w:ascii="Times New Roman" w:hAnsi="Times New Roman" w:cs="Times New Roman"/>
                                <w:color w:val="000000"/>
                                <w:lang w:val="ro-RO"/>
                              </w:rPr>
                              <w:t>BC „COMERȚBANK” S.A.</w:t>
                            </w:r>
                          </w:p>
                          <w:p w:rsidR="00606303" w:rsidRPr="00DC44D4" w:rsidRDefault="00606303" w:rsidP="007D4861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color w:val="000000"/>
                                <w:lang w:val="ro-RO"/>
                              </w:rPr>
                            </w:pPr>
                            <w:r w:rsidRPr="00DC44D4">
                              <w:rPr>
                                <w:rFonts w:ascii="Times New Roman" w:hAnsi="Times New Roman" w:cs="Times New Roman"/>
                                <w:color w:val="000000"/>
                                <w:lang w:val="ro-RO"/>
                              </w:rPr>
                              <w:t>BC „ENERGBANK” S.A.</w:t>
                            </w:r>
                          </w:p>
                          <w:p w:rsidR="00606303" w:rsidRPr="00DC44D4" w:rsidRDefault="00606303" w:rsidP="007D4861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color w:val="000000"/>
                                <w:lang w:val="ro-RO"/>
                              </w:rPr>
                            </w:pPr>
                            <w:r w:rsidRPr="00DC44D4">
                              <w:rPr>
                                <w:rFonts w:ascii="Times New Roman" w:hAnsi="Times New Roman" w:cs="Times New Roman"/>
                                <w:color w:val="000000"/>
                                <w:lang w:val="ro-RO"/>
                              </w:rPr>
                              <w:t>BC „</w:t>
                            </w:r>
                            <w:proofErr w:type="spellStart"/>
                            <w:r w:rsidRPr="00DC44D4">
                              <w:rPr>
                                <w:rFonts w:ascii="Times New Roman" w:hAnsi="Times New Roman" w:cs="Times New Roman"/>
                                <w:color w:val="000000"/>
                                <w:lang w:val="ro-RO"/>
                              </w:rPr>
                              <w:t>Moldindconbank</w:t>
                            </w:r>
                            <w:proofErr w:type="spellEnd"/>
                            <w:r w:rsidRPr="00DC44D4">
                              <w:rPr>
                                <w:rFonts w:ascii="Times New Roman" w:hAnsi="Times New Roman" w:cs="Times New Roman"/>
                                <w:color w:val="000000"/>
                                <w:lang w:val="ro-RO"/>
                              </w:rPr>
                              <w:t>” S.A.</w:t>
                            </w:r>
                          </w:p>
                          <w:p w:rsidR="00606303" w:rsidRPr="00DC44D4" w:rsidRDefault="00606303" w:rsidP="007D4861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color w:val="000000"/>
                                <w:lang w:val="ro-RO"/>
                              </w:rPr>
                            </w:pPr>
                            <w:r w:rsidRPr="00DC44D4">
                              <w:rPr>
                                <w:rFonts w:ascii="Times New Roman" w:hAnsi="Times New Roman" w:cs="Times New Roman"/>
                                <w:color w:val="000000"/>
                                <w:lang w:val="ro-RO"/>
                              </w:rPr>
                              <w:t>BC „</w:t>
                            </w:r>
                            <w:proofErr w:type="spellStart"/>
                            <w:r w:rsidRPr="00DC44D4">
                              <w:rPr>
                                <w:rFonts w:ascii="Times New Roman" w:hAnsi="Times New Roman" w:cs="Times New Roman"/>
                                <w:color w:val="000000"/>
                                <w:lang w:val="ro-RO"/>
                              </w:rPr>
                              <w:t>Victoriabank</w:t>
                            </w:r>
                            <w:proofErr w:type="spellEnd"/>
                            <w:r w:rsidRPr="00DC44D4">
                              <w:rPr>
                                <w:rFonts w:ascii="Times New Roman" w:hAnsi="Times New Roman" w:cs="Times New Roman"/>
                                <w:color w:val="000000"/>
                                <w:lang w:val="ro-RO"/>
                              </w:rPr>
                              <w:t xml:space="preserve">” S.A. </w:t>
                            </w:r>
                          </w:p>
                          <w:p w:rsidR="00606303" w:rsidRPr="00DC44D4" w:rsidRDefault="00606303" w:rsidP="007D4861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DC44D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o-RO"/>
                              </w:rPr>
                              <w:t>BC „</w:t>
                            </w:r>
                            <w:proofErr w:type="spellStart"/>
                            <w:r w:rsidRPr="00DC44D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o-RO"/>
                              </w:rPr>
                              <w:t>EuroCreditBank</w:t>
                            </w:r>
                            <w:proofErr w:type="spellEnd"/>
                            <w:r w:rsidRPr="00DC44D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o-RO"/>
                              </w:rPr>
                              <w:t>” S.A.</w:t>
                            </w:r>
                          </w:p>
                          <w:p w:rsidR="00606303" w:rsidRDefault="00606303" w:rsidP="00041D8B">
                            <w:pPr>
                              <w:rPr>
                                <w:rFonts w:ascii="Cambria" w:hAnsi="Cambria" w:cs="Times New Roman"/>
                                <w:color w:val="000000"/>
                                <w:lang w:val="ro-RO"/>
                              </w:rPr>
                            </w:pPr>
                          </w:p>
                          <w:p w:rsidR="00606303" w:rsidRDefault="00606303" w:rsidP="00041D8B">
                            <w:pPr>
                              <w:rPr>
                                <w:rFonts w:ascii="Cambria" w:hAnsi="Cambria" w:cs="Times New Roman"/>
                                <w:color w:val="000000"/>
                                <w:lang w:val="ro-RO"/>
                              </w:rPr>
                            </w:pPr>
                          </w:p>
                          <w:p w:rsidR="00606303" w:rsidRPr="00DC44D4" w:rsidRDefault="00606303" w:rsidP="00041D8B">
                            <w:pPr>
                              <w:rPr>
                                <w:rFonts w:ascii="Cambria" w:hAnsi="Cambria" w:cs="Times New Roman"/>
                                <w:color w:val="000000"/>
                                <w:lang w:val="ro-RO"/>
                              </w:rPr>
                            </w:pPr>
                          </w:p>
                          <w:p w:rsidR="00606303" w:rsidRDefault="00606303" w:rsidP="00041D8B">
                            <w:pPr>
                              <w:rPr>
                                <w:rFonts w:ascii="Cambria" w:hAnsi="Cambria" w:cs="Times New Roman"/>
                                <w:color w:val="000000"/>
                              </w:rPr>
                            </w:pPr>
                          </w:p>
                          <w:p w:rsidR="00606303" w:rsidRPr="00B7294B" w:rsidRDefault="00606303" w:rsidP="00041D8B">
                            <w:pPr>
                              <w:rPr>
                                <w:rFonts w:ascii="Cambria" w:hAnsi="Cambria" w:cs="Times New Roman"/>
                                <w:color w:val="000000"/>
                                <w:lang w:val="ro-RO"/>
                              </w:rPr>
                            </w:pPr>
                          </w:p>
                          <w:p w:rsidR="00606303" w:rsidRPr="000B2D2B" w:rsidRDefault="00606303" w:rsidP="00041D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A8422A" w:themeColor="accent1" w:themeShade="BF"/>
                                <w:sz w:val="32"/>
                                <w:szCs w:val="32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reptunghi rotunjit 11" o:spid="_x0000_s1029" style="position:absolute;left:0;text-align:left;margin-left:9.4pt;margin-top:20.35pt;width:235.4pt;height:41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" fillcolor="#f5dfda [660]" strokecolor="#6f2c1c [1604]" strokeweight=".31747mm">
                <v:stroke dashstyle="3 1"/>
                <v:path arrowok="t"/>
                <v:textbox>
                  <w:txbxContent>
                    <w:p w:rsidR="00606303" w:rsidRPr="006C40E9" w:rsidRDefault="00606303" w:rsidP="007D4861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A8422A" w:themeColor="accent1" w:themeShade="BF"/>
                          <w:sz w:val="32"/>
                          <w:szCs w:val="32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A8422A" w:themeColor="accent1" w:themeShade="BF"/>
                          <w:sz w:val="32"/>
                          <w:szCs w:val="32"/>
                          <w:lang w:val="ro-RO"/>
                        </w:rPr>
                        <w:t xml:space="preserve">Bănci </w:t>
                      </w:r>
                    </w:p>
                    <w:p w:rsidR="00606303" w:rsidRPr="006C40E9" w:rsidRDefault="00606303" w:rsidP="007D4861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A8422A" w:themeColor="accent1" w:themeShade="BF"/>
                          <w:sz w:val="32"/>
                          <w:szCs w:val="32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A8422A" w:themeColor="accent1" w:themeShade="BF"/>
                          <w:sz w:val="32"/>
                          <w:szCs w:val="32"/>
                          <w:lang w:val="ro-RO"/>
                        </w:rPr>
                        <w:t>11</w:t>
                      </w:r>
                    </w:p>
                    <w:p w:rsidR="00606303" w:rsidRPr="00DC44D4" w:rsidRDefault="00606303" w:rsidP="007D4861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color w:val="000000"/>
                          <w:lang w:val="ro-RO"/>
                        </w:rPr>
                      </w:pPr>
                      <w:r w:rsidRPr="00DC44D4">
                        <w:rPr>
                          <w:rFonts w:ascii="Times New Roman" w:hAnsi="Times New Roman" w:cs="Times New Roman"/>
                          <w:color w:val="000000"/>
                          <w:lang w:val="ro-RO"/>
                        </w:rPr>
                        <w:t>BC „</w:t>
                      </w:r>
                      <w:proofErr w:type="spellStart"/>
                      <w:r w:rsidRPr="00DC44D4">
                        <w:rPr>
                          <w:rFonts w:ascii="Times New Roman" w:hAnsi="Times New Roman" w:cs="Times New Roman"/>
                          <w:color w:val="000000"/>
                          <w:lang w:val="ro-RO"/>
                        </w:rPr>
                        <w:t>ProCredit</w:t>
                      </w:r>
                      <w:proofErr w:type="spellEnd"/>
                      <w:r w:rsidRPr="00DC44D4">
                        <w:rPr>
                          <w:rFonts w:ascii="Times New Roman" w:hAnsi="Times New Roman" w:cs="Times New Roman"/>
                          <w:color w:val="000000"/>
                          <w:lang w:val="ro-RO"/>
                        </w:rPr>
                        <w:t xml:space="preserve"> Bank” S.A.</w:t>
                      </w:r>
                    </w:p>
                    <w:p w:rsidR="00606303" w:rsidRPr="00DC44D4" w:rsidRDefault="00606303" w:rsidP="007D4861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DC44D4">
                        <w:rPr>
                          <w:rFonts w:ascii="Times New Roman" w:hAnsi="Times New Roman" w:cs="Times New Roman"/>
                          <w:color w:val="000000"/>
                          <w:lang w:val="ro-RO"/>
                        </w:rPr>
                        <w:t>BC „Banca Comercială Romană”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</w:t>
                      </w:r>
                      <w:r w:rsidRPr="00DC44D4">
                        <w:rPr>
                          <w:rFonts w:ascii="Times New Roman" w:hAnsi="Times New Roman" w:cs="Times New Roman"/>
                          <w:color w:val="000000"/>
                        </w:rPr>
                        <w:t>S.A.</w:t>
                      </w:r>
                    </w:p>
                    <w:p w:rsidR="00606303" w:rsidRPr="00DC44D4" w:rsidRDefault="00606303" w:rsidP="007D4861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color w:val="000000"/>
                          <w:lang w:val="ro-RO"/>
                        </w:rPr>
                      </w:pPr>
                      <w:r w:rsidRPr="00DC44D4">
                        <w:rPr>
                          <w:rFonts w:ascii="Times New Roman" w:hAnsi="Times New Roman" w:cs="Times New Roman"/>
                          <w:color w:val="000000"/>
                          <w:lang w:val="ro-RO"/>
                        </w:rPr>
                        <w:t>BC „EXIMBANK” S.A.</w:t>
                      </w:r>
                    </w:p>
                    <w:p w:rsidR="00606303" w:rsidRPr="00DC44D4" w:rsidRDefault="00606303" w:rsidP="007D4861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DC44D4">
                        <w:rPr>
                          <w:rFonts w:ascii="Times New Roman" w:hAnsi="Times New Roman" w:cs="Times New Roman"/>
                          <w:color w:val="000000"/>
                        </w:rPr>
                        <w:t>BC “</w:t>
                      </w:r>
                      <w:r w:rsidRPr="00DC44D4">
                        <w:rPr>
                          <w:rFonts w:ascii="Times New Roman" w:hAnsi="Times New Roman" w:cs="Times New Roman"/>
                          <w:color w:val="000000"/>
                          <w:lang w:val="ro-RO"/>
                        </w:rPr>
                        <w:t xml:space="preserve">MOBIASBANCĂ - Grup </w:t>
                      </w:r>
                      <w:proofErr w:type="spellStart"/>
                      <w:r w:rsidRPr="00DC44D4">
                        <w:rPr>
                          <w:rFonts w:ascii="Times New Roman" w:hAnsi="Times New Roman" w:cs="Times New Roman"/>
                          <w:color w:val="000000"/>
                          <w:lang w:val="ro-RO"/>
                        </w:rPr>
                        <w:t>Societe</w:t>
                      </w:r>
                      <w:proofErr w:type="spellEnd"/>
                      <w:r w:rsidRPr="00DC44D4">
                        <w:rPr>
                          <w:rFonts w:ascii="Times New Roman" w:hAnsi="Times New Roman" w:cs="Times New Roman"/>
                          <w:color w:val="000000"/>
                          <w:lang w:val="ro-RO"/>
                        </w:rPr>
                        <w:t xml:space="preserve"> Generale</w:t>
                      </w:r>
                      <w:r w:rsidRPr="00DC44D4">
                        <w:rPr>
                          <w:rFonts w:ascii="Times New Roman" w:hAnsi="Times New Roman" w:cs="Times New Roman"/>
                          <w:color w:val="000000"/>
                        </w:rPr>
                        <w:t>” S.A.</w:t>
                      </w:r>
                    </w:p>
                    <w:p w:rsidR="00606303" w:rsidRPr="00DC44D4" w:rsidRDefault="00606303" w:rsidP="007D4861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color w:val="000000"/>
                          <w:lang w:val="ro-RO"/>
                        </w:rPr>
                      </w:pPr>
                      <w:r w:rsidRPr="00DC44D4">
                        <w:rPr>
                          <w:rFonts w:ascii="Times New Roman" w:hAnsi="Times New Roman" w:cs="Times New Roman"/>
                          <w:color w:val="000000"/>
                          <w:lang w:val="ro-RO"/>
                        </w:rPr>
                        <w:t>BC „MOLDOVA-AGROINDBANK” S.A.</w:t>
                      </w:r>
                    </w:p>
                    <w:p w:rsidR="00606303" w:rsidRPr="00DC44D4" w:rsidRDefault="00606303" w:rsidP="007D4861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color w:val="000000"/>
                          <w:lang w:val="ro-RO"/>
                        </w:rPr>
                      </w:pPr>
                      <w:r w:rsidRPr="00DC44D4">
                        <w:rPr>
                          <w:rFonts w:ascii="Times New Roman" w:hAnsi="Times New Roman" w:cs="Times New Roman"/>
                          <w:color w:val="000000"/>
                          <w:lang w:val="ro-RO"/>
                        </w:rPr>
                        <w:t>BC „Banca de Finanțe și Comerț” S.A.</w:t>
                      </w:r>
                    </w:p>
                    <w:p w:rsidR="00606303" w:rsidRPr="00DC44D4" w:rsidRDefault="00606303" w:rsidP="007D4861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color w:val="000000"/>
                          <w:lang w:val="ro-RO"/>
                        </w:rPr>
                      </w:pPr>
                      <w:r w:rsidRPr="00DC44D4">
                        <w:rPr>
                          <w:rFonts w:ascii="Times New Roman" w:hAnsi="Times New Roman" w:cs="Times New Roman"/>
                          <w:color w:val="000000"/>
                          <w:lang w:val="ro-RO"/>
                        </w:rPr>
                        <w:t>BC „COMERȚBANK” S.A.</w:t>
                      </w:r>
                    </w:p>
                    <w:p w:rsidR="00606303" w:rsidRPr="00DC44D4" w:rsidRDefault="00606303" w:rsidP="007D4861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color w:val="000000"/>
                          <w:lang w:val="ro-RO"/>
                        </w:rPr>
                      </w:pPr>
                      <w:r w:rsidRPr="00DC44D4">
                        <w:rPr>
                          <w:rFonts w:ascii="Times New Roman" w:hAnsi="Times New Roman" w:cs="Times New Roman"/>
                          <w:color w:val="000000"/>
                          <w:lang w:val="ro-RO"/>
                        </w:rPr>
                        <w:t>BC „ENERGBANK” S.A.</w:t>
                      </w:r>
                    </w:p>
                    <w:p w:rsidR="00606303" w:rsidRPr="00DC44D4" w:rsidRDefault="00606303" w:rsidP="007D4861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color w:val="000000"/>
                          <w:lang w:val="ro-RO"/>
                        </w:rPr>
                      </w:pPr>
                      <w:r w:rsidRPr="00DC44D4">
                        <w:rPr>
                          <w:rFonts w:ascii="Times New Roman" w:hAnsi="Times New Roman" w:cs="Times New Roman"/>
                          <w:color w:val="000000"/>
                          <w:lang w:val="ro-RO"/>
                        </w:rPr>
                        <w:t>BC „</w:t>
                      </w:r>
                      <w:proofErr w:type="spellStart"/>
                      <w:r w:rsidRPr="00DC44D4">
                        <w:rPr>
                          <w:rFonts w:ascii="Times New Roman" w:hAnsi="Times New Roman" w:cs="Times New Roman"/>
                          <w:color w:val="000000"/>
                          <w:lang w:val="ro-RO"/>
                        </w:rPr>
                        <w:t>Moldindconbank</w:t>
                      </w:r>
                      <w:proofErr w:type="spellEnd"/>
                      <w:r w:rsidRPr="00DC44D4">
                        <w:rPr>
                          <w:rFonts w:ascii="Times New Roman" w:hAnsi="Times New Roman" w:cs="Times New Roman"/>
                          <w:color w:val="000000"/>
                          <w:lang w:val="ro-RO"/>
                        </w:rPr>
                        <w:t>” S.A.</w:t>
                      </w:r>
                    </w:p>
                    <w:p w:rsidR="00606303" w:rsidRPr="00DC44D4" w:rsidRDefault="00606303" w:rsidP="007D4861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color w:val="000000"/>
                          <w:lang w:val="ro-RO"/>
                        </w:rPr>
                      </w:pPr>
                      <w:r w:rsidRPr="00DC44D4">
                        <w:rPr>
                          <w:rFonts w:ascii="Times New Roman" w:hAnsi="Times New Roman" w:cs="Times New Roman"/>
                          <w:color w:val="000000"/>
                          <w:lang w:val="ro-RO"/>
                        </w:rPr>
                        <w:t>BC „</w:t>
                      </w:r>
                      <w:proofErr w:type="spellStart"/>
                      <w:r w:rsidRPr="00DC44D4">
                        <w:rPr>
                          <w:rFonts w:ascii="Times New Roman" w:hAnsi="Times New Roman" w:cs="Times New Roman"/>
                          <w:color w:val="000000"/>
                          <w:lang w:val="ro-RO"/>
                        </w:rPr>
                        <w:t>Victoriabank</w:t>
                      </w:r>
                      <w:proofErr w:type="spellEnd"/>
                      <w:r w:rsidRPr="00DC44D4">
                        <w:rPr>
                          <w:rFonts w:ascii="Times New Roman" w:hAnsi="Times New Roman" w:cs="Times New Roman"/>
                          <w:color w:val="000000"/>
                          <w:lang w:val="ro-RO"/>
                        </w:rPr>
                        <w:t xml:space="preserve">” S.A. </w:t>
                      </w:r>
                    </w:p>
                    <w:p w:rsidR="00606303" w:rsidRPr="00DC44D4" w:rsidRDefault="00606303" w:rsidP="007D4861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ro-RO"/>
                        </w:rPr>
                      </w:pPr>
                      <w:r w:rsidRPr="00DC44D4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ro-RO"/>
                        </w:rPr>
                        <w:t>BC „</w:t>
                      </w:r>
                      <w:proofErr w:type="spellStart"/>
                      <w:r w:rsidRPr="00DC44D4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ro-RO"/>
                        </w:rPr>
                        <w:t>EuroCreditBank</w:t>
                      </w:r>
                      <w:proofErr w:type="spellEnd"/>
                      <w:r w:rsidRPr="00DC44D4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ro-RO"/>
                        </w:rPr>
                        <w:t>” S.A.</w:t>
                      </w:r>
                    </w:p>
                    <w:p w:rsidR="00606303" w:rsidRDefault="00606303" w:rsidP="00041D8B">
                      <w:pPr>
                        <w:rPr>
                          <w:rFonts w:ascii="Cambria" w:hAnsi="Cambria" w:cs="Times New Roman"/>
                          <w:color w:val="000000"/>
                          <w:lang w:val="ro-RO"/>
                        </w:rPr>
                      </w:pPr>
                    </w:p>
                    <w:p w:rsidR="00606303" w:rsidRDefault="00606303" w:rsidP="00041D8B">
                      <w:pPr>
                        <w:rPr>
                          <w:rFonts w:ascii="Cambria" w:hAnsi="Cambria" w:cs="Times New Roman"/>
                          <w:color w:val="000000"/>
                          <w:lang w:val="ro-RO"/>
                        </w:rPr>
                      </w:pPr>
                    </w:p>
                    <w:p w:rsidR="00606303" w:rsidRPr="00DC44D4" w:rsidRDefault="00606303" w:rsidP="00041D8B">
                      <w:pPr>
                        <w:rPr>
                          <w:rFonts w:ascii="Cambria" w:hAnsi="Cambria" w:cs="Times New Roman"/>
                          <w:color w:val="000000"/>
                          <w:lang w:val="ro-RO"/>
                        </w:rPr>
                      </w:pPr>
                    </w:p>
                    <w:p w:rsidR="00606303" w:rsidRDefault="00606303" w:rsidP="00041D8B">
                      <w:pPr>
                        <w:rPr>
                          <w:rFonts w:ascii="Cambria" w:hAnsi="Cambria" w:cs="Times New Roman"/>
                          <w:color w:val="000000"/>
                        </w:rPr>
                      </w:pPr>
                    </w:p>
                    <w:p w:rsidR="00606303" w:rsidRPr="00B7294B" w:rsidRDefault="00606303" w:rsidP="00041D8B">
                      <w:pPr>
                        <w:rPr>
                          <w:rFonts w:ascii="Cambria" w:hAnsi="Cambria" w:cs="Times New Roman"/>
                          <w:color w:val="000000"/>
                          <w:lang w:val="ro-RO"/>
                        </w:rPr>
                      </w:pPr>
                    </w:p>
                    <w:p w:rsidR="00606303" w:rsidRPr="000B2D2B" w:rsidRDefault="00606303" w:rsidP="00041D8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A8422A" w:themeColor="accent1" w:themeShade="BF"/>
                          <w:sz w:val="32"/>
                          <w:szCs w:val="32"/>
                          <w:lang w:val="ro-RO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F059D" w:rsidRDefault="001F059D" w:rsidP="00F0168B">
      <w:pPr>
        <w:tabs>
          <w:tab w:val="left" w:pos="360"/>
        </w:tabs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1F059D" w:rsidRDefault="001F059D" w:rsidP="00F0168B">
      <w:pPr>
        <w:tabs>
          <w:tab w:val="left" w:pos="360"/>
        </w:tabs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1F059D" w:rsidRDefault="001F059D" w:rsidP="00F0168B">
      <w:pPr>
        <w:tabs>
          <w:tab w:val="left" w:pos="360"/>
        </w:tabs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1F059D" w:rsidRDefault="001F059D" w:rsidP="00F0168B">
      <w:pPr>
        <w:tabs>
          <w:tab w:val="left" w:pos="360"/>
        </w:tabs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1F059D" w:rsidRDefault="001F059D" w:rsidP="00F0168B">
      <w:pPr>
        <w:tabs>
          <w:tab w:val="left" w:pos="360"/>
        </w:tabs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1F059D" w:rsidRDefault="001F059D" w:rsidP="00F0168B">
      <w:pPr>
        <w:tabs>
          <w:tab w:val="left" w:pos="360"/>
        </w:tabs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1F059D" w:rsidRDefault="001F059D" w:rsidP="00F0168B">
      <w:pPr>
        <w:tabs>
          <w:tab w:val="left" w:pos="360"/>
        </w:tabs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1F059D" w:rsidRDefault="001F059D" w:rsidP="00F0168B">
      <w:pPr>
        <w:tabs>
          <w:tab w:val="left" w:pos="360"/>
        </w:tabs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1F059D" w:rsidRDefault="001F059D" w:rsidP="00F0168B">
      <w:pPr>
        <w:tabs>
          <w:tab w:val="left" w:pos="360"/>
        </w:tabs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1F059D" w:rsidRDefault="001F059D" w:rsidP="00F0168B">
      <w:pPr>
        <w:tabs>
          <w:tab w:val="left" w:pos="360"/>
        </w:tabs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1F059D" w:rsidRDefault="001F059D" w:rsidP="00F0168B">
      <w:pPr>
        <w:tabs>
          <w:tab w:val="left" w:pos="360"/>
        </w:tabs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1F059D" w:rsidRDefault="001F059D" w:rsidP="00F0168B">
      <w:pPr>
        <w:tabs>
          <w:tab w:val="left" w:pos="360"/>
        </w:tabs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1F059D" w:rsidRDefault="001F059D" w:rsidP="00F0168B">
      <w:pPr>
        <w:tabs>
          <w:tab w:val="left" w:pos="360"/>
        </w:tabs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1F059D" w:rsidRDefault="001F059D" w:rsidP="00F0168B">
      <w:pPr>
        <w:tabs>
          <w:tab w:val="left" w:pos="360"/>
        </w:tabs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1F059D" w:rsidRDefault="001F059D" w:rsidP="00F0168B">
      <w:pPr>
        <w:tabs>
          <w:tab w:val="left" w:pos="360"/>
        </w:tabs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7715D1" w:rsidRDefault="007D4861" w:rsidP="00727C45">
      <w:pPr>
        <w:tabs>
          <w:tab w:val="left" w:pos="360"/>
        </w:tabs>
        <w:ind w:left="142" w:firstLine="567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P</w:t>
      </w:r>
      <w:r w:rsidR="007715D1" w:rsidRPr="00224394">
        <w:rPr>
          <w:rFonts w:ascii="Times New Roman" w:hAnsi="Times New Roman" w:cs="Times New Roman"/>
          <w:sz w:val="26"/>
          <w:szCs w:val="26"/>
          <w:lang w:val="ro-RO"/>
        </w:rPr>
        <w:t>e parcursul anului 2018,</w:t>
      </w:r>
      <w:r w:rsidR="002A2F86" w:rsidRPr="00224394">
        <w:rPr>
          <w:rFonts w:ascii="Times New Roman" w:hAnsi="Times New Roman" w:cs="Times New Roman"/>
          <w:sz w:val="26"/>
          <w:szCs w:val="26"/>
          <w:lang w:val="ro-RO"/>
        </w:rPr>
        <w:t xml:space="preserve"> societățile de audit, auditorii</w:t>
      </w:r>
      <w:r w:rsidR="007715D1" w:rsidRPr="00224394">
        <w:rPr>
          <w:rFonts w:ascii="Times New Roman" w:hAnsi="Times New Roman" w:cs="Times New Roman"/>
          <w:sz w:val="26"/>
          <w:szCs w:val="26"/>
          <w:lang w:val="ro-RO"/>
        </w:rPr>
        <w:t xml:space="preserve"> întrep</w:t>
      </w:r>
      <w:r w:rsidR="00DA33F7" w:rsidRPr="00224394">
        <w:rPr>
          <w:rFonts w:ascii="Times New Roman" w:hAnsi="Times New Roman" w:cs="Times New Roman"/>
          <w:sz w:val="26"/>
          <w:szCs w:val="26"/>
          <w:lang w:val="ro-RO"/>
        </w:rPr>
        <w:t>rinzători individuali au presta</w:t>
      </w:r>
      <w:r w:rsidR="000C0CFE">
        <w:rPr>
          <w:rFonts w:ascii="Times New Roman" w:hAnsi="Times New Roman" w:cs="Times New Roman"/>
          <w:sz w:val="26"/>
          <w:szCs w:val="26"/>
          <w:lang w:val="ro-RO"/>
        </w:rPr>
        <w:t xml:space="preserve">t </w:t>
      </w:r>
      <w:r w:rsidR="007715D1" w:rsidRPr="00224394">
        <w:rPr>
          <w:rFonts w:ascii="Times New Roman" w:hAnsi="Times New Roman" w:cs="Times New Roman"/>
          <w:sz w:val="26"/>
          <w:szCs w:val="26"/>
          <w:lang w:val="ro-RO"/>
        </w:rPr>
        <w:t>servicii</w:t>
      </w:r>
      <w:r w:rsidR="000C0CFE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5F7CB9">
        <w:rPr>
          <w:rFonts w:ascii="Times New Roman" w:hAnsi="Times New Roman" w:cs="Times New Roman"/>
          <w:sz w:val="26"/>
          <w:szCs w:val="26"/>
          <w:lang w:val="ro-RO"/>
        </w:rPr>
        <w:t xml:space="preserve">în baza </w:t>
      </w:r>
      <w:r w:rsidR="00810128">
        <w:rPr>
          <w:rFonts w:ascii="Times New Roman" w:hAnsi="Times New Roman" w:cs="Times New Roman"/>
          <w:sz w:val="26"/>
          <w:szCs w:val="26"/>
          <w:lang w:val="ro-RO"/>
        </w:rPr>
        <w:t>tipurilor de contracte</w:t>
      </w:r>
      <w:r w:rsidR="005F7CB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0C0CFE">
        <w:rPr>
          <w:rFonts w:ascii="Times New Roman" w:hAnsi="Times New Roman" w:cs="Times New Roman"/>
          <w:sz w:val="26"/>
          <w:szCs w:val="26"/>
          <w:lang w:val="ro-RO"/>
        </w:rPr>
        <w:t xml:space="preserve">prevăzute în </w:t>
      </w:r>
      <w:r w:rsidR="000C0CFE" w:rsidRPr="00B12322">
        <w:rPr>
          <w:rFonts w:ascii="Times New Roman" w:hAnsi="Times New Roman" w:cs="Times New Roman"/>
          <w:i/>
          <w:sz w:val="26"/>
          <w:szCs w:val="26"/>
          <w:lang w:val="ro-RO"/>
        </w:rPr>
        <w:t>Tabelul</w:t>
      </w:r>
      <w:r w:rsidR="009B0A51" w:rsidRPr="00B12322">
        <w:rPr>
          <w:rFonts w:ascii="Times New Roman" w:hAnsi="Times New Roman" w:cs="Times New Roman"/>
          <w:i/>
          <w:sz w:val="26"/>
          <w:szCs w:val="26"/>
          <w:lang w:val="ro-RO"/>
        </w:rPr>
        <w:t xml:space="preserve"> </w:t>
      </w:r>
      <w:r w:rsidR="00345A7C">
        <w:rPr>
          <w:rFonts w:ascii="Times New Roman" w:hAnsi="Times New Roman" w:cs="Times New Roman"/>
          <w:i/>
          <w:sz w:val="26"/>
          <w:szCs w:val="26"/>
          <w:lang w:val="ro-RO"/>
        </w:rPr>
        <w:t>12</w:t>
      </w:r>
      <w:r w:rsidR="009B0A51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9B0A51" w:rsidRPr="00E13171" w:rsidRDefault="00B910F1" w:rsidP="00743384">
      <w:pPr>
        <w:spacing w:after="0" w:line="240" w:lineRule="auto"/>
        <w:ind w:left="142"/>
        <w:rPr>
          <w:rFonts w:ascii="Times New Roman" w:eastAsia="Cambria" w:hAnsi="Times New Roman" w:cs="Times New Roman"/>
          <w:i/>
          <w:sz w:val="20"/>
          <w:szCs w:val="20"/>
          <w:lang w:val="ro-RO"/>
        </w:rPr>
      </w:pPr>
      <w:r w:rsidRPr="00E13171">
        <w:rPr>
          <w:rFonts w:ascii="Times New Roman" w:eastAsia="Wingdings" w:hAnsi="Times New Roman" w:cs="Times New Roman"/>
          <w:i/>
          <w:sz w:val="20"/>
          <w:szCs w:val="20"/>
          <w:lang w:val="ro-RO"/>
        </w:rPr>
        <w:t>Tabel</w:t>
      </w:r>
      <w:r w:rsidR="00345A7C">
        <w:rPr>
          <w:rFonts w:ascii="Times New Roman" w:eastAsia="Wingdings" w:hAnsi="Times New Roman" w:cs="Times New Roman"/>
          <w:i/>
          <w:sz w:val="20"/>
          <w:szCs w:val="20"/>
          <w:lang w:val="ro-RO"/>
        </w:rPr>
        <w:t>ul 12</w:t>
      </w:r>
      <w:r w:rsidRPr="00E13171">
        <w:rPr>
          <w:rFonts w:ascii="Times New Roman" w:eastAsia="Wingdings" w:hAnsi="Times New Roman" w:cs="Times New Roman"/>
          <w:i/>
          <w:sz w:val="20"/>
          <w:szCs w:val="20"/>
          <w:lang w:val="ro-RO"/>
        </w:rPr>
        <w:t xml:space="preserve">: Situația </w:t>
      </w:r>
      <w:r w:rsidR="00DD7B0F">
        <w:rPr>
          <w:rFonts w:ascii="Times New Roman" w:eastAsia="Wingdings" w:hAnsi="Times New Roman" w:cs="Times New Roman"/>
          <w:i/>
          <w:sz w:val="20"/>
          <w:szCs w:val="20"/>
          <w:lang w:val="ro-RO"/>
        </w:rPr>
        <w:t>privind serviciile</w:t>
      </w:r>
      <w:r w:rsidR="00E13171" w:rsidRPr="00E13171">
        <w:rPr>
          <w:rFonts w:ascii="Times New Roman" w:eastAsia="Wingdings" w:hAnsi="Times New Roman" w:cs="Times New Roman"/>
          <w:i/>
          <w:sz w:val="20"/>
          <w:szCs w:val="20"/>
          <w:lang w:val="ro-RO"/>
        </w:rPr>
        <w:t xml:space="preserve"> prestate de</w:t>
      </w:r>
      <w:r w:rsidR="00E13171" w:rsidRPr="00E13171">
        <w:rPr>
          <w:rFonts w:ascii="Times New Roman" w:hAnsi="Times New Roman" w:cs="Times New Roman"/>
          <w:i/>
          <w:sz w:val="20"/>
          <w:szCs w:val="20"/>
          <w:lang w:val="ro-RO"/>
        </w:rPr>
        <w:t xml:space="preserve"> societățile de audit, auditorii întreprinzători individuali</w:t>
      </w:r>
      <w:r w:rsidR="00E13171" w:rsidRPr="00E13171">
        <w:rPr>
          <w:rFonts w:ascii="Times New Roman" w:eastAsia="Wingdings" w:hAnsi="Times New Roman" w:cs="Times New Roman"/>
          <w:i/>
          <w:sz w:val="20"/>
          <w:szCs w:val="20"/>
          <w:lang w:val="ro-RO"/>
        </w:rPr>
        <w:t xml:space="preserve"> </w:t>
      </w:r>
    </w:p>
    <w:tbl>
      <w:tblPr>
        <w:tblStyle w:val="ColorfulGrid-Accent1"/>
        <w:tblW w:w="4945" w:type="pct"/>
        <w:tblInd w:w="106" w:type="dxa"/>
        <w:tblBorders>
          <w:top w:val="single" w:sz="4" w:space="0" w:color="87A0AC" w:themeColor="background2" w:themeShade="BF"/>
          <w:left w:val="single" w:sz="4" w:space="0" w:color="87A0AC" w:themeColor="background2" w:themeShade="BF"/>
          <w:bottom w:val="single" w:sz="4" w:space="0" w:color="87A0AC" w:themeColor="background2" w:themeShade="BF"/>
          <w:right w:val="single" w:sz="4" w:space="0" w:color="87A0AC" w:themeColor="background2" w:themeShade="BF"/>
          <w:insideH w:val="single" w:sz="4" w:space="0" w:color="87A0AC" w:themeColor="background2" w:themeShade="BF"/>
          <w:insideV w:val="single" w:sz="4" w:space="0" w:color="87A0AC" w:themeColor="background2" w:themeShade="BF"/>
        </w:tblBorders>
        <w:tblLayout w:type="fixed"/>
        <w:tblLook w:val="0620" w:firstRow="1" w:lastRow="0" w:firstColumn="0" w:lastColumn="0" w:noHBand="1" w:noVBand="1"/>
      </w:tblPr>
      <w:tblGrid>
        <w:gridCol w:w="6185"/>
        <w:gridCol w:w="1537"/>
        <w:gridCol w:w="1406"/>
      </w:tblGrid>
      <w:tr w:rsidR="007715D1" w:rsidRPr="00224394" w:rsidTr="00D24F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0"/>
        </w:trPr>
        <w:tc>
          <w:tcPr>
            <w:tcW w:w="3388" w:type="pct"/>
            <w:shd w:val="clear" w:color="auto" w:fill="E3A191" w:themeFill="accent1" w:themeFillTint="99"/>
            <w:vAlign w:val="center"/>
          </w:tcPr>
          <w:p w:rsidR="007715D1" w:rsidRPr="00224394" w:rsidRDefault="007715D1" w:rsidP="007715D1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Tip serviciu/ Număr</w:t>
            </w:r>
          </w:p>
        </w:tc>
        <w:tc>
          <w:tcPr>
            <w:tcW w:w="842" w:type="pct"/>
            <w:shd w:val="clear" w:color="auto" w:fill="E3A191" w:themeFill="accent1" w:themeFillTint="99"/>
          </w:tcPr>
          <w:p w:rsidR="007715D1" w:rsidRPr="00D24F57" w:rsidRDefault="005F7CB9" w:rsidP="005F7CB9">
            <w:pPr>
              <w:jc w:val="center"/>
              <w:rPr>
                <w:rFonts w:ascii="Times New Roman" w:eastAsia="Cambria" w:hAnsi="Times New Roman" w:cs="Times New Roman"/>
                <w:color w:val="auto"/>
                <w:lang w:val="ro-RO"/>
              </w:rPr>
            </w:pPr>
            <w:r>
              <w:rPr>
                <w:rFonts w:ascii="Times New Roman" w:eastAsia="Cambria" w:hAnsi="Times New Roman" w:cs="Times New Roman"/>
                <w:color w:val="auto"/>
                <w:lang w:val="ro-RO"/>
              </w:rPr>
              <w:t xml:space="preserve">2017 </w:t>
            </w:r>
          </w:p>
        </w:tc>
        <w:tc>
          <w:tcPr>
            <w:tcW w:w="770" w:type="pct"/>
            <w:shd w:val="clear" w:color="auto" w:fill="E3A191" w:themeFill="accent1" w:themeFillTint="99"/>
          </w:tcPr>
          <w:p w:rsidR="007715D1" w:rsidRPr="00D24F57" w:rsidRDefault="005F7CB9" w:rsidP="005F7CB9">
            <w:pPr>
              <w:jc w:val="center"/>
              <w:rPr>
                <w:rFonts w:ascii="Times New Roman" w:eastAsia="Cambria" w:hAnsi="Times New Roman" w:cs="Times New Roman"/>
                <w:color w:val="auto"/>
                <w:lang w:val="ro-RO"/>
              </w:rPr>
            </w:pPr>
            <w:r>
              <w:rPr>
                <w:rFonts w:ascii="Times New Roman" w:eastAsia="Cambria" w:hAnsi="Times New Roman" w:cs="Times New Roman"/>
                <w:color w:val="auto"/>
                <w:lang w:val="ro-RO"/>
              </w:rPr>
              <w:t xml:space="preserve">2018 </w:t>
            </w:r>
          </w:p>
        </w:tc>
      </w:tr>
      <w:tr w:rsidR="007715D1" w:rsidRPr="00224394" w:rsidTr="00D24F57">
        <w:trPr>
          <w:trHeight w:val="333"/>
        </w:trPr>
        <w:tc>
          <w:tcPr>
            <w:tcW w:w="3388" w:type="pct"/>
            <w:shd w:val="clear" w:color="auto" w:fill="ECC0B6" w:themeFill="accent1" w:themeFillTint="66"/>
            <w:vAlign w:val="center"/>
          </w:tcPr>
          <w:p w:rsidR="007715D1" w:rsidRPr="00224394" w:rsidRDefault="007715D1" w:rsidP="007715D1">
            <w:pPr>
              <w:jc w:val="both"/>
              <w:rPr>
                <w:rFonts w:ascii="Times New Roman" w:eastAsia="Cambria" w:hAnsi="Times New Roman" w:cs="Times New Roman"/>
                <w:b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b/>
                <w:lang w:val="ro-RO"/>
              </w:rPr>
              <w:t xml:space="preserve">Total </w:t>
            </w:r>
            <w:r w:rsidRPr="00224394">
              <w:rPr>
                <w:rFonts w:ascii="Times New Roman" w:hAnsi="Times New Roman" w:cs="Times New Roman"/>
                <w:b/>
                <w:lang w:val="ro-RO"/>
              </w:rPr>
              <w:t xml:space="preserve">contracte </w:t>
            </w:r>
          </w:p>
        </w:tc>
        <w:tc>
          <w:tcPr>
            <w:tcW w:w="842" w:type="pct"/>
            <w:shd w:val="clear" w:color="auto" w:fill="ECC0B6" w:themeFill="accent1" w:themeFillTint="66"/>
            <w:vAlign w:val="center"/>
          </w:tcPr>
          <w:p w:rsidR="007715D1" w:rsidRPr="00224394" w:rsidRDefault="00C0491E" w:rsidP="00F21272">
            <w:pPr>
              <w:jc w:val="center"/>
              <w:rPr>
                <w:rFonts w:ascii="Times New Roman" w:eastAsia="Cambria" w:hAnsi="Times New Roman" w:cs="Times New Roman"/>
                <w:b/>
                <w:highlight w:val="red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b/>
                <w:lang w:val="ro-RO"/>
              </w:rPr>
              <w:t>2.214</w:t>
            </w:r>
          </w:p>
        </w:tc>
        <w:tc>
          <w:tcPr>
            <w:tcW w:w="770" w:type="pct"/>
            <w:shd w:val="clear" w:color="auto" w:fill="ECC0B6" w:themeFill="accent1" w:themeFillTint="66"/>
            <w:vAlign w:val="center"/>
          </w:tcPr>
          <w:p w:rsidR="007715D1" w:rsidRPr="00224394" w:rsidRDefault="00C0491E" w:rsidP="00C0491E">
            <w:pPr>
              <w:jc w:val="center"/>
              <w:rPr>
                <w:rFonts w:ascii="Times New Roman" w:eastAsia="Cambria" w:hAnsi="Times New Roman" w:cs="Times New Roman"/>
                <w:b/>
                <w:color w:val="auto"/>
                <w:highlight w:val="red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b/>
                <w:color w:val="auto"/>
                <w:lang w:val="ro-RO"/>
              </w:rPr>
              <w:t>2.155</w:t>
            </w:r>
          </w:p>
        </w:tc>
      </w:tr>
      <w:tr w:rsidR="007715D1" w:rsidRPr="00224394" w:rsidTr="00D24F57">
        <w:trPr>
          <w:trHeight w:val="540"/>
        </w:trPr>
        <w:tc>
          <w:tcPr>
            <w:tcW w:w="3388" w:type="pct"/>
            <w:vAlign w:val="center"/>
          </w:tcPr>
          <w:p w:rsidR="007715D1" w:rsidRPr="00224394" w:rsidRDefault="007715D1" w:rsidP="009A02B7">
            <w:pPr>
              <w:jc w:val="both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hAnsi="Times New Roman" w:cs="Times New Roman"/>
                <w:lang w:val="ro-RO"/>
              </w:rPr>
              <w:t xml:space="preserve">Contracte privind efectuarea auditului </w:t>
            </w:r>
            <w:proofErr w:type="spellStart"/>
            <w:r w:rsidRPr="00224394">
              <w:rPr>
                <w:rFonts w:ascii="Times New Roman" w:hAnsi="Times New Roman" w:cs="Times New Roman"/>
                <w:lang w:val="ro-RO"/>
              </w:rPr>
              <w:t>situaţiilor</w:t>
            </w:r>
            <w:proofErr w:type="spellEnd"/>
            <w:r w:rsidRPr="00224394">
              <w:rPr>
                <w:rFonts w:ascii="Times New Roman" w:hAnsi="Times New Roman" w:cs="Times New Roman"/>
                <w:lang w:val="ro-RO"/>
              </w:rPr>
              <w:t xml:space="preserve"> financiare anuale şi/sau </w:t>
            </w:r>
            <w:proofErr w:type="spellStart"/>
            <w:r w:rsidRPr="00224394">
              <w:rPr>
                <w:rFonts w:ascii="Times New Roman" w:hAnsi="Times New Roman" w:cs="Times New Roman"/>
                <w:lang w:val="ro-RO"/>
              </w:rPr>
              <w:t>situaţiilor</w:t>
            </w:r>
            <w:proofErr w:type="spellEnd"/>
            <w:r w:rsidRPr="00224394">
              <w:rPr>
                <w:rFonts w:ascii="Times New Roman" w:hAnsi="Times New Roman" w:cs="Times New Roman"/>
                <w:lang w:val="ro-RO"/>
              </w:rPr>
              <w:t xml:space="preserve"> financiare anuale consolidate</w:t>
            </w:r>
          </w:p>
        </w:tc>
        <w:tc>
          <w:tcPr>
            <w:tcW w:w="842" w:type="pct"/>
            <w:vAlign w:val="center"/>
          </w:tcPr>
          <w:p w:rsidR="00F21272" w:rsidRPr="00224394" w:rsidRDefault="00F21272" w:rsidP="00F21272">
            <w:pPr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  <w:p w:rsidR="00F21272" w:rsidRPr="00224394" w:rsidRDefault="00F21272" w:rsidP="00F21272">
            <w:pPr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592</w:t>
            </w:r>
          </w:p>
          <w:p w:rsidR="00F21272" w:rsidRPr="00224394" w:rsidRDefault="00F21272" w:rsidP="00F21272">
            <w:pPr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770" w:type="pct"/>
            <w:vAlign w:val="center"/>
          </w:tcPr>
          <w:p w:rsidR="007715D1" w:rsidRPr="00224394" w:rsidRDefault="00F21272" w:rsidP="00F21272">
            <w:pPr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558</w:t>
            </w:r>
          </w:p>
        </w:tc>
      </w:tr>
      <w:tr w:rsidR="007715D1" w:rsidRPr="00224394" w:rsidTr="00D24F57">
        <w:trPr>
          <w:trHeight w:val="270"/>
        </w:trPr>
        <w:tc>
          <w:tcPr>
            <w:tcW w:w="3388" w:type="pct"/>
            <w:vAlign w:val="center"/>
          </w:tcPr>
          <w:p w:rsidR="007715D1" w:rsidRPr="00224394" w:rsidRDefault="007715D1" w:rsidP="009A02B7">
            <w:pPr>
              <w:jc w:val="both"/>
              <w:rPr>
                <w:rFonts w:ascii="Times New Roman" w:eastAsia="Cambria" w:hAnsi="Times New Roman" w:cs="Times New Roman"/>
                <w:i/>
                <w:lang w:val="ro-RO"/>
              </w:rPr>
            </w:pPr>
            <w:r w:rsidRPr="00224394">
              <w:rPr>
                <w:rFonts w:ascii="Times New Roman" w:hAnsi="Times New Roman" w:cs="Times New Roman"/>
                <w:lang w:val="ro-RO"/>
              </w:rPr>
              <w:t>Contracte privind misiunile de revizuire</w:t>
            </w:r>
          </w:p>
        </w:tc>
        <w:tc>
          <w:tcPr>
            <w:tcW w:w="842" w:type="pct"/>
            <w:vAlign w:val="center"/>
          </w:tcPr>
          <w:p w:rsidR="007715D1" w:rsidRPr="00224394" w:rsidRDefault="00F21272" w:rsidP="00F21272">
            <w:pPr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28</w:t>
            </w:r>
          </w:p>
        </w:tc>
        <w:tc>
          <w:tcPr>
            <w:tcW w:w="770" w:type="pct"/>
            <w:vAlign w:val="center"/>
          </w:tcPr>
          <w:p w:rsidR="007715D1" w:rsidRPr="00224394" w:rsidRDefault="00F21272" w:rsidP="00F21272">
            <w:pPr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15</w:t>
            </w:r>
          </w:p>
        </w:tc>
      </w:tr>
      <w:tr w:rsidR="007715D1" w:rsidRPr="00224394" w:rsidTr="00D24F57">
        <w:trPr>
          <w:trHeight w:val="441"/>
        </w:trPr>
        <w:tc>
          <w:tcPr>
            <w:tcW w:w="3388" w:type="pct"/>
            <w:vAlign w:val="center"/>
          </w:tcPr>
          <w:p w:rsidR="007715D1" w:rsidRPr="00224394" w:rsidRDefault="007715D1" w:rsidP="009A02B7">
            <w:pPr>
              <w:jc w:val="both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hAnsi="Times New Roman" w:cs="Times New Roman"/>
                <w:lang w:val="ro-RO"/>
              </w:rPr>
              <w:t>Contracte privind misiunile de asigurare</w:t>
            </w:r>
          </w:p>
        </w:tc>
        <w:tc>
          <w:tcPr>
            <w:tcW w:w="842" w:type="pct"/>
            <w:vAlign w:val="center"/>
          </w:tcPr>
          <w:p w:rsidR="007715D1" w:rsidRPr="00224394" w:rsidRDefault="00F21272" w:rsidP="00F21272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3</w:t>
            </w:r>
          </w:p>
        </w:tc>
        <w:tc>
          <w:tcPr>
            <w:tcW w:w="770" w:type="pct"/>
            <w:vAlign w:val="center"/>
          </w:tcPr>
          <w:p w:rsidR="007715D1" w:rsidRPr="00224394" w:rsidRDefault="00F21272" w:rsidP="00F21272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4</w:t>
            </w:r>
          </w:p>
        </w:tc>
      </w:tr>
      <w:tr w:rsidR="007715D1" w:rsidRPr="00224394" w:rsidTr="00D24F57">
        <w:trPr>
          <w:trHeight w:val="558"/>
        </w:trPr>
        <w:tc>
          <w:tcPr>
            <w:tcW w:w="3388" w:type="pct"/>
            <w:vAlign w:val="center"/>
          </w:tcPr>
          <w:p w:rsidR="007715D1" w:rsidRPr="00224394" w:rsidRDefault="007715D1" w:rsidP="007715D1">
            <w:pPr>
              <w:rPr>
                <w:rFonts w:ascii="Times New Roman" w:hAnsi="Times New Roman" w:cs="Times New Roman"/>
                <w:lang w:val="ro-RO"/>
              </w:rPr>
            </w:pPr>
            <w:r w:rsidRPr="00224394">
              <w:rPr>
                <w:rFonts w:ascii="Times New Roman" w:hAnsi="Times New Roman" w:cs="Times New Roman"/>
                <w:lang w:val="ro-RO"/>
              </w:rPr>
              <w:t>Contracte privind prestarea serviciilor conexe</w:t>
            </w:r>
          </w:p>
          <w:p w:rsidR="007715D1" w:rsidRPr="00224394" w:rsidRDefault="007715D1" w:rsidP="007715D1">
            <w:pPr>
              <w:rPr>
                <w:rFonts w:ascii="Times New Roman" w:hAnsi="Times New Roman" w:cs="Times New Roman"/>
                <w:i/>
                <w:lang w:val="ro-RO"/>
              </w:rPr>
            </w:pPr>
            <w:r w:rsidRPr="00224394">
              <w:rPr>
                <w:rFonts w:ascii="Times New Roman" w:hAnsi="Times New Roman" w:cs="Times New Roman"/>
                <w:i/>
                <w:lang w:val="ro-RO"/>
              </w:rPr>
              <w:t>inclusiv</w:t>
            </w:r>
          </w:p>
        </w:tc>
        <w:tc>
          <w:tcPr>
            <w:tcW w:w="842" w:type="pct"/>
            <w:vAlign w:val="center"/>
          </w:tcPr>
          <w:p w:rsidR="007715D1" w:rsidRPr="00224394" w:rsidRDefault="00F21272" w:rsidP="00F21272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223</w:t>
            </w:r>
          </w:p>
        </w:tc>
        <w:tc>
          <w:tcPr>
            <w:tcW w:w="770" w:type="pct"/>
            <w:vAlign w:val="center"/>
          </w:tcPr>
          <w:p w:rsidR="007715D1" w:rsidRPr="00224394" w:rsidRDefault="005A7526" w:rsidP="00F21272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26</w:t>
            </w:r>
            <w:r w:rsidR="00F21272" w:rsidRPr="00224394">
              <w:rPr>
                <w:rFonts w:ascii="Times New Roman" w:eastAsia="Cambria" w:hAnsi="Times New Roman" w:cs="Times New Roman"/>
                <w:lang w:val="ro-RO"/>
              </w:rPr>
              <w:t>6</w:t>
            </w:r>
          </w:p>
        </w:tc>
      </w:tr>
      <w:tr w:rsidR="007715D1" w:rsidRPr="00224394" w:rsidTr="00D24F57">
        <w:trPr>
          <w:trHeight w:val="207"/>
        </w:trPr>
        <w:tc>
          <w:tcPr>
            <w:tcW w:w="3388" w:type="pct"/>
            <w:vAlign w:val="center"/>
          </w:tcPr>
          <w:p w:rsidR="007715D1" w:rsidRPr="00224394" w:rsidRDefault="007715D1" w:rsidP="007715D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ro-RO"/>
              </w:rPr>
            </w:pPr>
            <w:r w:rsidRPr="00224394">
              <w:rPr>
                <w:rFonts w:ascii="Times New Roman" w:hAnsi="Times New Roman" w:cs="Times New Roman"/>
                <w:lang w:val="ro-RO"/>
              </w:rPr>
              <w:t>proceduri convenite (conform ISRS 4400)</w:t>
            </w:r>
          </w:p>
        </w:tc>
        <w:tc>
          <w:tcPr>
            <w:tcW w:w="842" w:type="pct"/>
            <w:vAlign w:val="center"/>
          </w:tcPr>
          <w:p w:rsidR="007715D1" w:rsidRPr="00224394" w:rsidRDefault="00F21272" w:rsidP="00F21272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212</w:t>
            </w:r>
          </w:p>
        </w:tc>
        <w:tc>
          <w:tcPr>
            <w:tcW w:w="770" w:type="pct"/>
            <w:vAlign w:val="center"/>
          </w:tcPr>
          <w:p w:rsidR="007715D1" w:rsidRPr="00224394" w:rsidRDefault="00F21272" w:rsidP="00F21272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251</w:t>
            </w:r>
          </w:p>
        </w:tc>
      </w:tr>
      <w:tr w:rsidR="007715D1" w:rsidRPr="00224394" w:rsidTr="00D24F57">
        <w:trPr>
          <w:trHeight w:val="504"/>
        </w:trPr>
        <w:tc>
          <w:tcPr>
            <w:tcW w:w="3388" w:type="pct"/>
            <w:vAlign w:val="center"/>
          </w:tcPr>
          <w:p w:rsidR="007715D1" w:rsidRPr="00224394" w:rsidRDefault="007715D1" w:rsidP="007715D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ro-RO"/>
              </w:rPr>
            </w:pPr>
            <w:r w:rsidRPr="00224394">
              <w:rPr>
                <w:rFonts w:ascii="Times New Roman" w:hAnsi="Times New Roman" w:cs="Times New Roman"/>
                <w:lang w:val="ro-RO"/>
              </w:rPr>
              <w:t xml:space="preserve">compilarea </w:t>
            </w:r>
            <w:proofErr w:type="spellStart"/>
            <w:r w:rsidRPr="00224394">
              <w:rPr>
                <w:rFonts w:ascii="Times New Roman" w:hAnsi="Times New Roman" w:cs="Times New Roman"/>
                <w:lang w:val="ro-RO"/>
              </w:rPr>
              <w:t>situaţiilor</w:t>
            </w:r>
            <w:proofErr w:type="spellEnd"/>
            <w:r w:rsidRPr="00224394">
              <w:rPr>
                <w:rFonts w:ascii="Times New Roman" w:hAnsi="Times New Roman" w:cs="Times New Roman"/>
                <w:lang w:val="ro-RO"/>
              </w:rPr>
              <w:t xml:space="preserve"> financiare (conform ISRS 4410)</w:t>
            </w:r>
          </w:p>
        </w:tc>
        <w:tc>
          <w:tcPr>
            <w:tcW w:w="842" w:type="pct"/>
            <w:vAlign w:val="center"/>
          </w:tcPr>
          <w:p w:rsidR="007715D1" w:rsidRPr="00224394" w:rsidRDefault="00F21272" w:rsidP="00F21272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11</w:t>
            </w:r>
          </w:p>
        </w:tc>
        <w:tc>
          <w:tcPr>
            <w:tcW w:w="770" w:type="pct"/>
            <w:vAlign w:val="center"/>
          </w:tcPr>
          <w:p w:rsidR="007715D1" w:rsidRPr="00224394" w:rsidRDefault="00F21272" w:rsidP="00F21272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15</w:t>
            </w:r>
          </w:p>
        </w:tc>
      </w:tr>
      <w:tr w:rsidR="007715D1" w:rsidRPr="00224394" w:rsidTr="00D24F57">
        <w:trPr>
          <w:trHeight w:val="567"/>
        </w:trPr>
        <w:tc>
          <w:tcPr>
            <w:tcW w:w="3388" w:type="pct"/>
          </w:tcPr>
          <w:p w:rsidR="007715D1" w:rsidRPr="00224394" w:rsidRDefault="007715D1" w:rsidP="00F21272">
            <w:pPr>
              <w:spacing w:line="0" w:lineRule="atLeast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Contracte privind prestarea serviciilor prevăzute de art. 6 al Legii privind activitatea de audit</w:t>
            </w:r>
          </w:p>
        </w:tc>
        <w:tc>
          <w:tcPr>
            <w:tcW w:w="842" w:type="pct"/>
            <w:vAlign w:val="center"/>
          </w:tcPr>
          <w:p w:rsidR="007715D1" w:rsidRPr="00224394" w:rsidRDefault="003955DF" w:rsidP="00F21272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1</w:t>
            </w:r>
            <w:r w:rsidR="00C0491E" w:rsidRPr="00224394">
              <w:rPr>
                <w:rFonts w:ascii="Times New Roman" w:eastAsia="Cambria" w:hAnsi="Times New Roman" w:cs="Times New Roman"/>
                <w:lang w:val="ro-RO"/>
              </w:rPr>
              <w:t>.</w:t>
            </w:r>
            <w:r w:rsidRPr="00224394">
              <w:rPr>
                <w:rFonts w:ascii="Times New Roman" w:eastAsia="Cambria" w:hAnsi="Times New Roman" w:cs="Times New Roman"/>
                <w:lang w:val="ro-RO"/>
              </w:rPr>
              <w:t>368</w:t>
            </w:r>
          </w:p>
        </w:tc>
        <w:tc>
          <w:tcPr>
            <w:tcW w:w="770" w:type="pct"/>
            <w:vAlign w:val="center"/>
          </w:tcPr>
          <w:p w:rsidR="007715D1" w:rsidRPr="00224394" w:rsidRDefault="00F21272" w:rsidP="00F21272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1</w:t>
            </w:r>
            <w:r w:rsidR="00C0491E" w:rsidRPr="00224394">
              <w:rPr>
                <w:rFonts w:ascii="Times New Roman" w:eastAsia="Cambria" w:hAnsi="Times New Roman" w:cs="Times New Roman"/>
                <w:lang w:val="ro-RO"/>
              </w:rPr>
              <w:t>.</w:t>
            </w:r>
            <w:r w:rsidRPr="00224394">
              <w:rPr>
                <w:rFonts w:ascii="Times New Roman" w:eastAsia="Cambria" w:hAnsi="Times New Roman" w:cs="Times New Roman"/>
                <w:lang w:val="ro-RO"/>
              </w:rPr>
              <w:t>312</w:t>
            </w:r>
          </w:p>
        </w:tc>
      </w:tr>
    </w:tbl>
    <w:p w:rsidR="00B4069C" w:rsidRDefault="00B4069C" w:rsidP="00B4069C">
      <w:pPr>
        <w:tabs>
          <w:tab w:val="left" w:pos="360"/>
        </w:tabs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A0252E" w:rsidRDefault="00A0252E" w:rsidP="00727C45">
      <w:pPr>
        <w:tabs>
          <w:tab w:val="left" w:pos="360"/>
        </w:tabs>
        <w:ind w:left="142" w:firstLine="567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224394">
        <w:rPr>
          <w:rFonts w:ascii="Times New Roman" w:hAnsi="Times New Roman" w:cs="Times New Roman"/>
          <w:sz w:val="26"/>
          <w:szCs w:val="26"/>
          <w:lang w:val="ro-RO"/>
        </w:rPr>
        <w:t>Totodată,</w:t>
      </w:r>
      <w:r w:rsidR="009A02B7" w:rsidRPr="00224394">
        <w:rPr>
          <w:rFonts w:ascii="Times New Roman" w:hAnsi="Times New Roman" w:cs="Times New Roman"/>
          <w:sz w:val="26"/>
          <w:szCs w:val="26"/>
          <w:lang w:val="ro-RO"/>
        </w:rPr>
        <w:t xml:space="preserve"> pentru contractele privind efectuarea auditului </w:t>
      </w:r>
      <w:proofErr w:type="spellStart"/>
      <w:r w:rsidR="009A02B7" w:rsidRPr="00224394">
        <w:rPr>
          <w:rFonts w:ascii="Times New Roman" w:hAnsi="Times New Roman" w:cs="Times New Roman"/>
          <w:sz w:val="26"/>
          <w:szCs w:val="26"/>
          <w:lang w:val="ro-RO"/>
        </w:rPr>
        <w:t>situaţiilor</w:t>
      </w:r>
      <w:proofErr w:type="spellEnd"/>
      <w:r w:rsidR="009A02B7" w:rsidRPr="00224394">
        <w:rPr>
          <w:rFonts w:ascii="Times New Roman" w:hAnsi="Times New Roman" w:cs="Times New Roman"/>
          <w:sz w:val="26"/>
          <w:szCs w:val="26"/>
          <w:lang w:val="ro-RO"/>
        </w:rPr>
        <w:t xml:space="preserve"> financiare anuale şi/sau </w:t>
      </w:r>
      <w:proofErr w:type="spellStart"/>
      <w:r w:rsidR="009A02B7" w:rsidRPr="00224394">
        <w:rPr>
          <w:rFonts w:ascii="Times New Roman" w:hAnsi="Times New Roman" w:cs="Times New Roman"/>
          <w:sz w:val="26"/>
          <w:szCs w:val="26"/>
          <w:lang w:val="ro-RO"/>
        </w:rPr>
        <w:t>situaţiilor</w:t>
      </w:r>
      <w:proofErr w:type="spellEnd"/>
      <w:r w:rsidR="009A02B7" w:rsidRPr="00224394">
        <w:rPr>
          <w:rFonts w:ascii="Times New Roman" w:hAnsi="Times New Roman" w:cs="Times New Roman"/>
          <w:sz w:val="26"/>
          <w:szCs w:val="26"/>
          <w:lang w:val="ro-RO"/>
        </w:rPr>
        <w:t xml:space="preserve"> financiare anuale consolida</w:t>
      </w:r>
      <w:r w:rsidR="004330D5">
        <w:rPr>
          <w:rFonts w:ascii="Times New Roman" w:hAnsi="Times New Roman" w:cs="Times New Roman"/>
          <w:sz w:val="26"/>
          <w:szCs w:val="26"/>
          <w:lang w:val="ro-RO"/>
        </w:rPr>
        <w:t xml:space="preserve">te, situația este prezentată în </w:t>
      </w:r>
      <w:r w:rsidR="004330D5" w:rsidRPr="00B12322">
        <w:rPr>
          <w:rFonts w:ascii="Times New Roman" w:hAnsi="Times New Roman" w:cs="Times New Roman"/>
          <w:i/>
          <w:sz w:val="26"/>
          <w:szCs w:val="26"/>
          <w:lang w:val="ro-RO"/>
        </w:rPr>
        <w:t>Tabelul</w:t>
      </w:r>
      <w:r w:rsidR="004C07AC">
        <w:rPr>
          <w:rFonts w:ascii="Times New Roman" w:hAnsi="Times New Roman" w:cs="Times New Roman"/>
          <w:i/>
          <w:sz w:val="26"/>
          <w:szCs w:val="26"/>
          <w:lang w:val="ro-RO"/>
        </w:rPr>
        <w:t xml:space="preserve"> 13</w:t>
      </w:r>
      <w:r w:rsidR="004330D5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4330D5" w:rsidRPr="00554BE5" w:rsidRDefault="004330D5" w:rsidP="00743384">
      <w:pPr>
        <w:spacing w:after="0" w:line="240" w:lineRule="auto"/>
        <w:ind w:left="142"/>
        <w:jc w:val="both"/>
        <w:rPr>
          <w:rFonts w:ascii="Times New Roman" w:eastAsia="Cambria" w:hAnsi="Times New Roman" w:cs="Times New Roman"/>
          <w:i/>
          <w:sz w:val="20"/>
          <w:szCs w:val="20"/>
          <w:lang w:val="ro-RO"/>
        </w:rPr>
      </w:pPr>
      <w:r w:rsidRPr="00554BE5">
        <w:rPr>
          <w:rFonts w:ascii="Times New Roman" w:eastAsia="Wingdings" w:hAnsi="Times New Roman" w:cs="Times New Roman"/>
          <w:i/>
          <w:sz w:val="20"/>
          <w:szCs w:val="20"/>
          <w:lang w:val="ro-RO"/>
        </w:rPr>
        <w:t>Tabel</w:t>
      </w:r>
      <w:r w:rsidR="004C07AC">
        <w:rPr>
          <w:rFonts w:ascii="Times New Roman" w:eastAsia="Wingdings" w:hAnsi="Times New Roman" w:cs="Times New Roman"/>
          <w:i/>
          <w:sz w:val="20"/>
          <w:szCs w:val="20"/>
          <w:lang w:val="ro-RO"/>
        </w:rPr>
        <w:t>ul 13</w:t>
      </w:r>
      <w:r w:rsidR="00554BE5" w:rsidRPr="00554BE5">
        <w:rPr>
          <w:rFonts w:ascii="Times New Roman" w:eastAsia="Wingdings" w:hAnsi="Times New Roman" w:cs="Times New Roman"/>
          <w:i/>
          <w:sz w:val="20"/>
          <w:szCs w:val="20"/>
          <w:lang w:val="ro-RO"/>
        </w:rPr>
        <w:t xml:space="preserve">: Situația privind </w:t>
      </w:r>
      <w:r w:rsidR="00554BE5" w:rsidRPr="00554BE5">
        <w:rPr>
          <w:rFonts w:ascii="Times New Roman" w:hAnsi="Times New Roman" w:cs="Times New Roman"/>
          <w:i/>
          <w:sz w:val="20"/>
          <w:szCs w:val="20"/>
          <w:lang w:val="ro-RO"/>
        </w:rPr>
        <w:t xml:space="preserve">contractele privind efectuarea auditului </w:t>
      </w:r>
      <w:proofErr w:type="spellStart"/>
      <w:r w:rsidR="00554BE5" w:rsidRPr="00554BE5">
        <w:rPr>
          <w:rFonts w:ascii="Times New Roman" w:hAnsi="Times New Roman" w:cs="Times New Roman"/>
          <w:i/>
          <w:sz w:val="20"/>
          <w:szCs w:val="20"/>
          <w:lang w:val="ro-RO"/>
        </w:rPr>
        <w:t>situaţiilor</w:t>
      </w:r>
      <w:proofErr w:type="spellEnd"/>
      <w:r w:rsidR="00554BE5" w:rsidRPr="00554BE5">
        <w:rPr>
          <w:rFonts w:ascii="Times New Roman" w:hAnsi="Times New Roman" w:cs="Times New Roman"/>
          <w:i/>
          <w:sz w:val="20"/>
          <w:szCs w:val="20"/>
          <w:lang w:val="ro-RO"/>
        </w:rPr>
        <w:t xml:space="preserve"> financiare anuale şi/sau </w:t>
      </w:r>
      <w:proofErr w:type="spellStart"/>
      <w:r w:rsidR="00554BE5" w:rsidRPr="00554BE5">
        <w:rPr>
          <w:rFonts w:ascii="Times New Roman" w:hAnsi="Times New Roman" w:cs="Times New Roman"/>
          <w:i/>
          <w:sz w:val="20"/>
          <w:szCs w:val="20"/>
          <w:lang w:val="ro-RO"/>
        </w:rPr>
        <w:t>situaţiilor</w:t>
      </w:r>
      <w:proofErr w:type="spellEnd"/>
      <w:r w:rsidR="00554BE5" w:rsidRPr="00554BE5">
        <w:rPr>
          <w:rFonts w:ascii="Times New Roman" w:hAnsi="Times New Roman" w:cs="Times New Roman"/>
          <w:i/>
          <w:sz w:val="20"/>
          <w:szCs w:val="20"/>
          <w:lang w:val="ro-RO"/>
        </w:rPr>
        <w:t xml:space="preserve"> financiare anuale consolidate prestate de societățile de audit, auditorii întreprinzători individuali</w:t>
      </w:r>
    </w:p>
    <w:tbl>
      <w:tblPr>
        <w:tblStyle w:val="ColorfulGrid-Accent1"/>
        <w:tblW w:w="4926" w:type="pct"/>
        <w:tblInd w:w="142" w:type="dxa"/>
        <w:tblBorders>
          <w:insideH w:val="none" w:sz="0" w:space="0" w:color="auto"/>
        </w:tblBorders>
        <w:tblLayout w:type="fixed"/>
        <w:tblLook w:val="0620" w:firstRow="1" w:lastRow="0" w:firstColumn="0" w:lastColumn="0" w:noHBand="1" w:noVBand="1"/>
      </w:tblPr>
      <w:tblGrid>
        <w:gridCol w:w="6153"/>
        <w:gridCol w:w="1538"/>
        <w:gridCol w:w="1407"/>
      </w:tblGrid>
      <w:tr w:rsidR="009A02B7" w:rsidRPr="00224394" w:rsidTr="007433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4"/>
        </w:trPr>
        <w:tc>
          <w:tcPr>
            <w:tcW w:w="3381" w:type="pct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shd w:val="clear" w:color="auto" w:fill="E3A191" w:themeFill="accent1" w:themeFillTint="99"/>
            <w:vAlign w:val="center"/>
          </w:tcPr>
          <w:p w:rsidR="009A02B7" w:rsidRPr="00224394" w:rsidRDefault="009A02B7" w:rsidP="009A02B7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Tip serviciu/ Număr</w:t>
            </w:r>
          </w:p>
        </w:tc>
        <w:tc>
          <w:tcPr>
            <w:tcW w:w="845" w:type="pct"/>
            <w:tcBorders>
              <w:top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shd w:val="clear" w:color="auto" w:fill="E3A191" w:themeFill="accent1" w:themeFillTint="99"/>
            <w:vAlign w:val="center"/>
          </w:tcPr>
          <w:p w:rsidR="009A02B7" w:rsidRPr="00224394" w:rsidRDefault="004243DD" w:rsidP="004243DD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>
              <w:rPr>
                <w:rFonts w:ascii="Times New Roman" w:eastAsia="Cambria" w:hAnsi="Times New Roman" w:cs="Times New Roman"/>
                <w:lang w:val="ro-RO"/>
              </w:rPr>
              <w:t>2017</w:t>
            </w:r>
          </w:p>
        </w:tc>
        <w:tc>
          <w:tcPr>
            <w:tcW w:w="773" w:type="pct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</w:tcBorders>
            <w:shd w:val="clear" w:color="auto" w:fill="E3A191" w:themeFill="accent1" w:themeFillTint="99"/>
            <w:vAlign w:val="center"/>
          </w:tcPr>
          <w:p w:rsidR="009A02B7" w:rsidRPr="00224394" w:rsidRDefault="004243DD" w:rsidP="004243DD">
            <w:pPr>
              <w:jc w:val="center"/>
              <w:rPr>
                <w:rFonts w:ascii="Times New Roman" w:eastAsia="Cambria" w:hAnsi="Times New Roman" w:cs="Times New Roman"/>
                <w:highlight w:val="yellow"/>
                <w:lang w:val="ro-RO"/>
              </w:rPr>
            </w:pPr>
            <w:r>
              <w:rPr>
                <w:rFonts w:ascii="Times New Roman" w:eastAsia="Cambria" w:hAnsi="Times New Roman" w:cs="Times New Roman"/>
                <w:lang w:val="ro-RO"/>
              </w:rPr>
              <w:t>2018</w:t>
            </w:r>
          </w:p>
        </w:tc>
      </w:tr>
      <w:tr w:rsidR="009A02B7" w:rsidRPr="00224394" w:rsidTr="00743384">
        <w:trPr>
          <w:trHeight w:val="360"/>
        </w:trPr>
        <w:tc>
          <w:tcPr>
            <w:tcW w:w="3381" w:type="pct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shd w:val="clear" w:color="auto" w:fill="ECC0B6" w:themeFill="accent1" w:themeFillTint="66"/>
            <w:vAlign w:val="center"/>
          </w:tcPr>
          <w:p w:rsidR="009A02B7" w:rsidRPr="00224394" w:rsidRDefault="009A02B7" w:rsidP="009A02B7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224394">
              <w:rPr>
                <w:rFonts w:ascii="Times New Roman" w:hAnsi="Times New Roman" w:cs="Times New Roman"/>
                <w:b/>
                <w:lang w:val="ro-RO"/>
              </w:rPr>
              <w:t xml:space="preserve">Total contracte </w:t>
            </w:r>
            <w:r w:rsidR="00C349B9" w:rsidRPr="00224394">
              <w:rPr>
                <w:rFonts w:ascii="Times New Roman" w:hAnsi="Times New Roman" w:cs="Times New Roman"/>
                <w:b/>
                <w:lang w:val="ro-RO"/>
              </w:rPr>
              <w:t xml:space="preserve">privind efectuarea auditului </w:t>
            </w:r>
            <w:proofErr w:type="spellStart"/>
            <w:r w:rsidR="00C349B9" w:rsidRPr="00224394">
              <w:rPr>
                <w:rFonts w:ascii="Times New Roman" w:hAnsi="Times New Roman" w:cs="Times New Roman"/>
                <w:b/>
                <w:lang w:val="ro-RO"/>
              </w:rPr>
              <w:t>situaţiilor</w:t>
            </w:r>
            <w:proofErr w:type="spellEnd"/>
            <w:r w:rsidR="00C349B9" w:rsidRPr="00224394">
              <w:rPr>
                <w:rFonts w:ascii="Times New Roman" w:hAnsi="Times New Roman" w:cs="Times New Roman"/>
                <w:b/>
                <w:lang w:val="ro-RO"/>
              </w:rPr>
              <w:t xml:space="preserve"> financiare anuale şi/sau </w:t>
            </w:r>
            <w:proofErr w:type="spellStart"/>
            <w:r w:rsidR="00C349B9" w:rsidRPr="00224394">
              <w:rPr>
                <w:rFonts w:ascii="Times New Roman" w:hAnsi="Times New Roman" w:cs="Times New Roman"/>
                <w:b/>
                <w:lang w:val="ro-RO"/>
              </w:rPr>
              <w:t>situaţiilor</w:t>
            </w:r>
            <w:proofErr w:type="spellEnd"/>
            <w:r w:rsidR="00C349B9" w:rsidRPr="00224394">
              <w:rPr>
                <w:rFonts w:ascii="Times New Roman" w:hAnsi="Times New Roman" w:cs="Times New Roman"/>
                <w:b/>
                <w:lang w:val="ro-RO"/>
              </w:rPr>
              <w:t xml:space="preserve"> financiare anuale consolidate</w:t>
            </w:r>
          </w:p>
        </w:tc>
        <w:tc>
          <w:tcPr>
            <w:tcW w:w="845" w:type="pct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shd w:val="clear" w:color="auto" w:fill="ECC0B6" w:themeFill="accent1" w:themeFillTint="66"/>
            <w:vAlign w:val="center"/>
          </w:tcPr>
          <w:p w:rsidR="009A02B7" w:rsidRPr="00224394" w:rsidRDefault="00EF4840" w:rsidP="009A02B7">
            <w:pPr>
              <w:jc w:val="center"/>
              <w:rPr>
                <w:rFonts w:ascii="Times New Roman" w:eastAsia="Cambria" w:hAnsi="Times New Roman" w:cs="Times New Roman"/>
                <w:b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b/>
                <w:lang w:val="ro-RO"/>
              </w:rPr>
              <w:t>592</w:t>
            </w:r>
          </w:p>
        </w:tc>
        <w:tc>
          <w:tcPr>
            <w:tcW w:w="773" w:type="pct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shd w:val="clear" w:color="auto" w:fill="ECC0B6" w:themeFill="accent1" w:themeFillTint="66"/>
            <w:vAlign w:val="center"/>
          </w:tcPr>
          <w:p w:rsidR="009A02B7" w:rsidRPr="00224394" w:rsidRDefault="00D034B2" w:rsidP="009A02B7">
            <w:pPr>
              <w:jc w:val="center"/>
              <w:rPr>
                <w:rFonts w:ascii="Times New Roman" w:eastAsia="Cambria" w:hAnsi="Times New Roman" w:cs="Times New Roman"/>
                <w:b/>
                <w:color w:val="auto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b/>
                <w:color w:val="auto"/>
                <w:lang w:val="ro-RO"/>
              </w:rPr>
              <w:t>558</w:t>
            </w:r>
          </w:p>
        </w:tc>
      </w:tr>
      <w:tr w:rsidR="009A02B7" w:rsidRPr="00224394" w:rsidTr="00743384">
        <w:trPr>
          <w:trHeight w:val="369"/>
        </w:trPr>
        <w:tc>
          <w:tcPr>
            <w:tcW w:w="3381" w:type="pct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shd w:val="clear" w:color="auto" w:fill="ECC0B6" w:themeFill="accent1" w:themeFillTint="66"/>
            <w:vAlign w:val="center"/>
          </w:tcPr>
          <w:p w:rsidR="009A02B7" w:rsidRPr="00224394" w:rsidRDefault="009A02B7" w:rsidP="009A02B7">
            <w:pPr>
              <w:jc w:val="both"/>
              <w:rPr>
                <w:rFonts w:ascii="Times New Roman" w:eastAsia="Cambria" w:hAnsi="Times New Roman" w:cs="Times New Roman"/>
                <w:b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b/>
                <w:lang w:val="ro-RO"/>
              </w:rPr>
              <w:t>Audit obligatoriu</w:t>
            </w:r>
          </w:p>
        </w:tc>
        <w:tc>
          <w:tcPr>
            <w:tcW w:w="845" w:type="pct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shd w:val="clear" w:color="auto" w:fill="ECC0B6" w:themeFill="accent1" w:themeFillTint="66"/>
            <w:vAlign w:val="center"/>
          </w:tcPr>
          <w:p w:rsidR="009A02B7" w:rsidRPr="00224394" w:rsidRDefault="004F5116" w:rsidP="00BD5D68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r w:rsidRPr="00224394">
              <w:rPr>
                <w:rFonts w:ascii="Times New Roman" w:hAnsi="Times New Roman" w:cs="Times New Roman"/>
                <w:b/>
                <w:color w:val="000000"/>
                <w:lang w:val="ro-RO"/>
              </w:rPr>
              <w:t>226</w:t>
            </w:r>
          </w:p>
        </w:tc>
        <w:tc>
          <w:tcPr>
            <w:tcW w:w="773" w:type="pct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shd w:val="clear" w:color="auto" w:fill="ECC0B6" w:themeFill="accent1" w:themeFillTint="66"/>
            <w:vAlign w:val="center"/>
          </w:tcPr>
          <w:p w:rsidR="009A02B7" w:rsidRPr="00224394" w:rsidRDefault="00AC4A6C" w:rsidP="00BD5D68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r w:rsidRPr="00224394">
              <w:rPr>
                <w:rFonts w:ascii="Times New Roman" w:hAnsi="Times New Roman" w:cs="Times New Roman"/>
                <w:b/>
                <w:color w:val="000000"/>
                <w:lang w:val="ro-RO"/>
              </w:rPr>
              <w:t>208</w:t>
            </w:r>
          </w:p>
        </w:tc>
      </w:tr>
      <w:tr w:rsidR="009A02B7" w:rsidRPr="00224394" w:rsidTr="00743384">
        <w:trPr>
          <w:trHeight w:val="341"/>
        </w:trPr>
        <w:tc>
          <w:tcPr>
            <w:tcW w:w="3381" w:type="pct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vAlign w:val="center"/>
          </w:tcPr>
          <w:p w:rsidR="009A02B7" w:rsidRPr="00224394" w:rsidRDefault="009A02B7" w:rsidP="004F5116">
            <w:pPr>
              <w:pStyle w:val="ListParagraph"/>
              <w:numPr>
                <w:ilvl w:val="0"/>
                <w:numId w:val="7"/>
              </w:numPr>
              <w:rPr>
                <w:rFonts w:ascii="Times New Roman" w:eastAsia="Cambria" w:hAnsi="Times New Roman" w:cs="Times New Roman"/>
                <w:i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Entități de interes public</w:t>
            </w:r>
            <w:r w:rsidR="001B7E7F" w:rsidRPr="00224394">
              <w:rPr>
                <w:rFonts w:ascii="Times New Roman" w:eastAsia="Cambria" w:hAnsi="Times New Roman" w:cs="Times New Roman"/>
                <w:lang w:val="ro-RO"/>
              </w:rPr>
              <w:t>:</w:t>
            </w:r>
          </w:p>
        </w:tc>
        <w:tc>
          <w:tcPr>
            <w:tcW w:w="845" w:type="pct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vAlign w:val="center"/>
          </w:tcPr>
          <w:p w:rsidR="009A02B7" w:rsidRPr="00224394" w:rsidRDefault="004F5116" w:rsidP="004F5116">
            <w:pPr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28</w:t>
            </w:r>
          </w:p>
        </w:tc>
        <w:tc>
          <w:tcPr>
            <w:tcW w:w="773" w:type="pct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vAlign w:val="center"/>
          </w:tcPr>
          <w:p w:rsidR="009A02B7" w:rsidRPr="00224394" w:rsidRDefault="00AC4A6C" w:rsidP="004F5116">
            <w:pPr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28</w:t>
            </w:r>
          </w:p>
        </w:tc>
      </w:tr>
      <w:tr w:rsidR="004F5116" w:rsidRPr="00224394" w:rsidTr="00743384">
        <w:trPr>
          <w:trHeight w:val="350"/>
        </w:trPr>
        <w:tc>
          <w:tcPr>
            <w:tcW w:w="3381" w:type="pct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vAlign w:val="center"/>
          </w:tcPr>
          <w:p w:rsidR="004F5116" w:rsidRPr="00224394" w:rsidRDefault="005E030E" w:rsidP="005469C8">
            <w:pPr>
              <w:pStyle w:val="ListParagraph"/>
              <w:numPr>
                <w:ilvl w:val="0"/>
                <w:numId w:val="19"/>
              </w:numPr>
              <w:tabs>
                <w:tab w:val="left" w:pos="1692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bănci </w:t>
            </w:r>
          </w:p>
        </w:tc>
        <w:tc>
          <w:tcPr>
            <w:tcW w:w="845" w:type="pct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vAlign w:val="center"/>
          </w:tcPr>
          <w:p w:rsidR="004F5116" w:rsidRPr="00224394" w:rsidRDefault="004F5116" w:rsidP="004F5116">
            <w:pPr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11</w:t>
            </w:r>
          </w:p>
        </w:tc>
        <w:tc>
          <w:tcPr>
            <w:tcW w:w="773" w:type="pct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vAlign w:val="center"/>
          </w:tcPr>
          <w:p w:rsidR="004F5116" w:rsidRPr="00224394" w:rsidRDefault="00AC4A6C" w:rsidP="00AC4A6C">
            <w:pPr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11</w:t>
            </w:r>
          </w:p>
        </w:tc>
      </w:tr>
      <w:tr w:rsidR="009A02B7" w:rsidRPr="00224394" w:rsidTr="00743384">
        <w:trPr>
          <w:trHeight w:val="440"/>
        </w:trPr>
        <w:tc>
          <w:tcPr>
            <w:tcW w:w="3381" w:type="pct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vAlign w:val="center"/>
          </w:tcPr>
          <w:p w:rsidR="009A02B7" w:rsidRPr="00224394" w:rsidRDefault="009A02B7" w:rsidP="005469C8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companii de asigurări</w:t>
            </w:r>
          </w:p>
        </w:tc>
        <w:tc>
          <w:tcPr>
            <w:tcW w:w="845" w:type="pct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vAlign w:val="center"/>
          </w:tcPr>
          <w:p w:rsidR="009A02B7" w:rsidRPr="00224394" w:rsidRDefault="004F5116" w:rsidP="004F5116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16</w:t>
            </w:r>
          </w:p>
        </w:tc>
        <w:tc>
          <w:tcPr>
            <w:tcW w:w="773" w:type="pct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vAlign w:val="center"/>
          </w:tcPr>
          <w:p w:rsidR="009A02B7" w:rsidRPr="00224394" w:rsidRDefault="00AC4A6C" w:rsidP="004F5116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16</w:t>
            </w:r>
          </w:p>
        </w:tc>
      </w:tr>
      <w:tr w:rsidR="00BD5D68" w:rsidRPr="00224394" w:rsidTr="00743384">
        <w:trPr>
          <w:trHeight w:val="567"/>
        </w:trPr>
        <w:tc>
          <w:tcPr>
            <w:tcW w:w="3381" w:type="pct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vAlign w:val="center"/>
          </w:tcPr>
          <w:p w:rsidR="00BD5D68" w:rsidRPr="00224394" w:rsidRDefault="00BD5D68" w:rsidP="005469C8">
            <w:pPr>
              <w:pStyle w:val="ListParagraph"/>
              <w:numPr>
                <w:ilvl w:val="0"/>
                <w:numId w:val="19"/>
              </w:numPr>
              <w:tabs>
                <w:tab w:val="left" w:pos="704"/>
                <w:tab w:val="left" w:pos="1514"/>
                <w:tab w:val="left" w:pos="1692"/>
              </w:tabs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224394">
              <w:rPr>
                <w:rFonts w:ascii="Times New Roman" w:hAnsi="Times New Roman" w:cs="Times New Roman"/>
                <w:lang w:val="ro-RO"/>
              </w:rPr>
              <w:t>societăţi</w:t>
            </w:r>
            <w:proofErr w:type="spellEnd"/>
            <w:r w:rsidRPr="00224394">
              <w:rPr>
                <w:rFonts w:ascii="Times New Roman" w:hAnsi="Times New Roman" w:cs="Times New Roman"/>
                <w:lang w:val="ro-RO"/>
              </w:rPr>
              <w:t xml:space="preserve"> comerciale </w:t>
            </w:r>
            <w:r w:rsidR="005469C8" w:rsidRPr="00224394">
              <w:rPr>
                <w:rFonts w:ascii="Times New Roman" w:hAnsi="Times New Roman" w:cs="Times New Roman"/>
                <w:lang w:val="ro-RO"/>
              </w:rPr>
              <w:t xml:space="preserve">ale căror </w:t>
            </w:r>
            <w:proofErr w:type="spellStart"/>
            <w:r w:rsidR="005469C8" w:rsidRPr="00224394">
              <w:rPr>
                <w:rFonts w:ascii="Times New Roman" w:hAnsi="Times New Roman" w:cs="Times New Roman"/>
                <w:lang w:val="ro-RO"/>
              </w:rPr>
              <w:t>acţiuni</w:t>
            </w:r>
            <w:proofErr w:type="spellEnd"/>
            <w:r w:rsidR="005469C8" w:rsidRPr="00224394">
              <w:rPr>
                <w:rFonts w:ascii="Times New Roman" w:hAnsi="Times New Roman" w:cs="Times New Roman"/>
                <w:lang w:val="ro-RO"/>
              </w:rPr>
              <w:t xml:space="preserve"> se cotează la </w:t>
            </w:r>
            <w:r w:rsidRPr="00224394">
              <w:rPr>
                <w:rFonts w:ascii="Times New Roman" w:hAnsi="Times New Roman" w:cs="Times New Roman"/>
                <w:lang w:val="ro-RO"/>
              </w:rPr>
              <w:t>B</w:t>
            </w:r>
            <w:r w:rsidR="004F5116" w:rsidRPr="00224394">
              <w:rPr>
                <w:rFonts w:ascii="Times New Roman" w:hAnsi="Times New Roman" w:cs="Times New Roman"/>
                <w:lang w:val="ro-RO"/>
              </w:rPr>
              <w:t>ursa</w:t>
            </w:r>
            <w:r w:rsidR="005469C8" w:rsidRPr="00224394">
              <w:rPr>
                <w:rFonts w:ascii="Times New Roman" w:hAnsi="Times New Roman" w:cs="Times New Roman"/>
                <w:lang w:val="ro-RO"/>
              </w:rPr>
              <w:t xml:space="preserve"> de Valori a Moldovei</w:t>
            </w:r>
            <w:r w:rsidR="004F5116" w:rsidRPr="00224394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  <w:tc>
          <w:tcPr>
            <w:tcW w:w="845" w:type="pct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vAlign w:val="center"/>
          </w:tcPr>
          <w:p w:rsidR="00BD5D68" w:rsidRPr="00224394" w:rsidRDefault="004F5116" w:rsidP="004F5116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1</w:t>
            </w:r>
          </w:p>
        </w:tc>
        <w:tc>
          <w:tcPr>
            <w:tcW w:w="773" w:type="pct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vAlign w:val="center"/>
          </w:tcPr>
          <w:p w:rsidR="00BD5D68" w:rsidRPr="00224394" w:rsidRDefault="00AC4A6C" w:rsidP="004F5116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1</w:t>
            </w:r>
          </w:p>
        </w:tc>
      </w:tr>
      <w:tr w:rsidR="009A02B7" w:rsidRPr="00224394" w:rsidTr="00743384">
        <w:trPr>
          <w:trHeight w:val="441"/>
        </w:trPr>
        <w:tc>
          <w:tcPr>
            <w:tcW w:w="3381" w:type="pct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vAlign w:val="center"/>
          </w:tcPr>
          <w:p w:rsidR="009A02B7" w:rsidRPr="00224394" w:rsidRDefault="009A02B7" w:rsidP="005469C8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ro-RO"/>
              </w:rPr>
            </w:pPr>
            <w:r w:rsidRPr="00224394">
              <w:rPr>
                <w:rFonts w:ascii="Times New Roman" w:hAnsi="Times New Roman" w:cs="Times New Roman"/>
                <w:lang w:val="ro-RO"/>
              </w:rPr>
              <w:t>fond de investiții</w:t>
            </w:r>
          </w:p>
        </w:tc>
        <w:tc>
          <w:tcPr>
            <w:tcW w:w="845" w:type="pct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vAlign w:val="center"/>
          </w:tcPr>
          <w:p w:rsidR="009A02B7" w:rsidRPr="00224394" w:rsidRDefault="004F5116" w:rsidP="004F5116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-</w:t>
            </w:r>
          </w:p>
        </w:tc>
        <w:tc>
          <w:tcPr>
            <w:tcW w:w="773" w:type="pct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vAlign w:val="center"/>
          </w:tcPr>
          <w:p w:rsidR="009A02B7" w:rsidRPr="00224394" w:rsidRDefault="00AC4A6C" w:rsidP="004F5116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-</w:t>
            </w:r>
          </w:p>
        </w:tc>
      </w:tr>
      <w:tr w:rsidR="009A02B7" w:rsidRPr="00224394" w:rsidTr="00743384">
        <w:trPr>
          <w:trHeight w:val="279"/>
        </w:trPr>
        <w:tc>
          <w:tcPr>
            <w:tcW w:w="3381" w:type="pct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vAlign w:val="center"/>
          </w:tcPr>
          <w:p w:rsidR="009A02B7" w:rsidRPr="00224394" w:rsidRDefault="009A02B7" w:rsidP="005469C8">
            <w:pPr>
              <w:pStyle w:val="ListParagraph"/>
              <w:numPr>
                <w:ilvl w:val="0"/>
                <w:numId w:val="19"/>
              </w:numPr>
              <w:tabs>
                <w:tab w:val="left" w:pos="1692"/>
              </w:tabs>
              <w:rPr>
                <w:rFonts w:ascii="Times New Roman" w:hAnsi="Times New Roman" w:cs="Times New Roman"/>
                <w:lang w:val="ro-RO"/>
              </w:rPr>
            </w:pPr>
            <w:r w:rsidRPr="00224394">
              <w:rPr>
                <w:rFonts w:ascii="Times New Roman" w:hAnsi="Times New Roman" w:cs="Times New Roman"/>
                <w:lang w:val="ro-RO"/>
              </w:rPr>
              <w:t>fond nestatal de pensii</w:t>
            </w:r>
          </w:p>
        </w:tc>
        <w:tc>
          <w:tcPr>
            <w:tcW w:w="845" w:type="pct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vAlign w:val="center"/>
          </w:tcPr>
          <w:p w:rsidR="009A02B7" w:rsidRPr="00224394" w:rsidRDefault="004F5116" w:rsidP="004F5116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-</w:t>
            </w:r>
          </w:p>
        </w:tc>
        <w:tc>
          <w:tcPr>
            <w:tcW w:w="773" w:type="pct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vAlign w:val="center"/>
          </w:tcPr>
          <w:p w:rsidR="009A02B7" w:rsidRPr="00224394" w:rsidRDefault="00AC4A6C" w:rsidP="004F5116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-</w:t>
            </w:r>
          </w:p>
        </w:tc>
      </w:tr>
      <w:tr w:rsidR="004F5116" w:rsidRPr="00224394" w:rsidTr="00743384">
        <w:trPr>
          <w:trHeight w:val="440"/>
        </w:trPr>
        <w:tc>
          <w:tcPr>
            <w:tcW w:w="3381" w:type="pct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vAlign w:val="center"/>
          </w:tcPr>
          <w:p w:rsidR="004F5116" w:rsidRPr="00224394" w:rsidRDefault="004F5116" w:rsidP="00AC4A6C">
            <w:pPr>
              <w:pStyle w:val="ListParagraph"/>
              <w:numPr>
                <w:ilvl w:val="0"/>
                <w:numId w:val="7"/>
              </w:numPr>
              <w:tabs>
                <w:tab w:val="left" w:pos="1692"/>
              </w:tabs>
              <w:ind w:hanging="376"/>
              <w:rPr>
                <w:rFonts w:ascii="Times New Roman" w:hAnsi="Times New Roman" w:cs="Times New Roman"/>
                <w:lang w:val="ro-RO"/>
              </w:rPr>
            </w:pPr>
            <w:r w:rsidRPr="00224394">
              <w:rPr>
                <w:rFonts w:ascii="Times New Roman" w:hAnsi="Times New Roman" w:cs="Times New Roman"/>
                <w:lang w:val="ro-RO"/>
              </w:rPr>
              <w:lastRenderedPageBreak/>
              <w:t>Alte entități conform prevederilor legislației în vigoare</w:t>
            </w:r>
          </w:p>
        </w:tc>
        <w:tc>
          <w:tcPr>
            <w:tcW w:w="845" w:type="pct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vAlign w:val="center"/>
          </w:tcPr>
          <w:p w:rsidR="004F5116" w:rsidRPr="00224394" w:rsidRDefault="004F5116" w:rsidP="004F5116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198</w:t>
            </w:r>
          </w:p>
        </w:tc>
        <w:tc>
          <w:tcPr>
            <w:tcW w:w="773" w:type="pct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vAlign w:val="center"/>
          </w:tcPr>
          <w:p w:rsidR="004F5116" w:rsidRPr="00224394" w:rsidRDefault="00AC4A6C" w:rsidP="004F5116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180</w:t>
            </w:r>
          </w:p>
        </w:tc>
      </w:tr>
      <w:tr w:rsidR="009A02B7" w:rsidRPr="00224394" w:rsidTr="00743384">
        <w:trPr>
          <w:trHeight w:val="341"/>
        </w:trPr>
        <w:tc>
          <w:tcPr>
            <w:tcW w:w="3381" w:type="pct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shd w:val="clear" w:color="auto" w:fill="E3A191" w:themeFill="accent1" w:themeFillTint="99"/>
          </w:tcPr>
          <w:p w:rsidR="009A02B7" w:rsidRPr="00224394" w:rsidRDefault="009A02B7" w:rsidP="009A02B7">
            <w:pPr>
              <w:spacing w:line="0" w:lineRule="atLeast"/>
              <w:rPr>
                <w:rFonts w:ascii="Times New Roman" w:eastAsia="Cambria" w:hAnsi="Times New Roman" w:cs="Times New Roman"/>
                <w:b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b/>
                <w:lang w:val="ro-RO"/>
              </w:rPr>
              <w:t>Audit solicitat</w:t>
            </w:r>
          </w:p>
        </w:tc>
        <w:tc>
          <w:tcPr>
            <w:tcW w:w="845" w:type="pct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shd w:val="clear" w:color="auto" w:fill="E3A191" w:themeFill="accent1" w:themeFillTint="99"/>
            <w:vAlign w:val="center"/>
          </w:tcPr>
          <w:p w:rsidR="009A02B7" w:rsidRPr="00224394" w:rsidRDefault="004F5116" w:rsidP="00BD5D68">
            <w:pPr>
              <w:jc w:val="center"/>
              <w:rPr>
                <w:rFonts w:ascii="Times New Roman" w:eastAsia="Cambria" w:hAnsi="Times New Roman" w:cs="Times New Roman"/>
                <w:b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b/>
                <w:lang w:val="ro-RO"/>
              </w:rPr>
              <w:t>366</w:t>
            </w:r>
          </w:p>
        </w:tc>
        <w:tc>
          <w:tcPr>
            <w:tcW w:w="773" w:type="pct"/>
            <w:tcBorders>
              <w:top w:val="single" w:sz="4" w:space="0" w:color="87A0AC" w:themeColor="background2" w:themeShade="BF"/>
              <w:left w:val="single" w:sz="4" w:space="0" w:color="87A0AC" w:themeColor="background2" w:themeShade="BF"/>
              <w:bottom w:val="single" w:sz="4" w:space="0" w:color="87A0AC" w:themeColor="background2" w:themeShade="BF"/>
              <w:right w:val="single" w:sz="4" w:space="0" w:color="87A0AC" w:themeColor="background2" w:themeShade="BF"/>
            </w:tcBorders>
            <w:shd w:val="clear" w:color="auto" w:fill="E3A191" w:themeFill="accent1" w:themeFillTint="99"/>
            <w:vAlign w:val="center"/>
          </w:tcPr>
          <w:p w:rsidR="009A02B7" w:rsidRPr="00224394" w:rsidRDefault="00AC4A6C" w:rsidP="00BD5D68">
            <w:pPr>
              <w:jc w:val="center"/>
              <w:rPr>
                <w:rFonts w:ascii="Times New Roman" w:eastAsia="Cambria" w:hAnsi="Times New Roman" w:cs="Times New Roman"/>
                <w:b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b/>
                <w:lang w:val="ro-RO"/>
              </w:rPr>
              <w:t>350</w:t>
            </w:r>
          </w:p>
        </w:tc>
      </w:tr>
    </w:tbl>
    <w:p w:rsidR="00C74AE8" w:rsidRDefault="00C74AE8" w:rsidP="00C74AE8">
      <w:pPr>
        <w:ind w:left="142" w:firstLine="851"/>
        <w:jc w:val="both"/>
        <w:rPr>
          <w:rFonts w:ascii="Times New Roman" w:eastAsia="Cambria" w:hAnsi="Times New Roman" w:cs="Times New Roman"/>
          <w:sz w:val="26"/>
          <w:szCs w:val="26"/>
          <w:lang w:val="ro-RO"/>
        </w:rPr>
      </w:pPr>
    </w:p>
    <w:p w:rsidR="00BD576B" w:rsidRPr="00224394" w:rsidRDefault="00BF0B5B" w:rsidP="00727C45">
      <w:pPr>
        <w:ind w:left="142" w:firstLine="567"/>
        <w:jc w:val="both"/>
        <w:rPr>
          <w:rFonts w:ascii="Times New Roman" w:eastAsia="Cambria" w:hAnsi="Times New Roman" w:cs="Times New Roman"/>
          <w:sz w:val="26"/>
          <w:szCs w:val="26"/>
          <w:lang w:val="ro-RO"/>
        </w:rPr>
      </w:pPr>
      <w:r>
        <w:rPr>
          <w:rFonts w:ascii="Times New Roman" w:eastAsia="Cambria" w:hAnsi="Times New Roman" w:cs="Times New Roman"/>
          <w:sz w:val="26"/>
          <w:szCs w:val="26"/>
          <w:lang w:val="ro-RO"/>
        </w:rPr>
        <w:t xml:space="preserve">Din informația prezentată în </w:t>
      </w:r>
      <w:r w:rsidRPr="00B12322">
        <w:rPr>
          <w:rFonts w:ascii="Times New Roman" w:eastAsia="Cambria" w:hAnsi="Times New Roman" w:cs="Times New Roman"/>
          <w:i/>
          <w:sz w:val="26"/>
          <w:szCs w:val="26"/>
          <w:lang w:val="ro-RO"/>
        </w:rPr>
        <w:t>T</w:t>
      </w:r>
      <w:r w:rsidR="00C349B9" w:rsidRPr="00B12322">
        <w:rPr>
          <w:rFonts w:ascii="Times New Roman" w:eastAsia="Cambria" w:hAnsi="Times New Roman" w:cs="Times New Roman"/>
          <w:i/>
          <w:sz w:val="26"/>
          <w:szCs w:val="26"/>
          <w:lang w:val="ro-RO"/>
        </w:rPr>
        <w:t>abel</w:t>
      </w:r>
      <w:r w:rsidRPr="00B12322">
        <w:rPr>
          <w:rFonts w:ascii="Times New Roman" w:eastAsia="Cambria" w:hAnsi="Times New Roman" w:cs="Times New Roman"/>
          <w:i/>
          <w:sz w:val="26"/>
          <w:szCs w:val="26"/>
          <w:lang w:val="ro-RO"/>
        </w:rPr>
        <w:t xml:space="preserve">ul </w:t>
      </w:r>
      <w:r w:rsidR="005A0909">
        <w:rPr>
          <w:rFonts w:ascii="Times New Roman" w:eastAsia="Cambria" w:hAnsi="Times New Roman" w:cs="Times New Roman"/>
          <w:i/>
          <w:sz w:val="26"/>
          <w:szCs w:val="26"/>
          <w:lang w:val="ro-RO"/>
        </w:rPr>
        <w:t xml:space="preserve">13 </w:t>
      </w:r>
      <w:r w:rsidR="00C349B9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 xml:space="preserve">se constată o diminuare cu 6% </w:t>
      </w:r>
      <w:r w:rsidR="00C52FCF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 xml:space="preserve">a contractelor privind efectuarea auditului </w:t>
      </w:r>
      <w:proofErr w:type="spellStart"/>
      <w:r w:rsidR="00C52FCF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>situaţiilor</w:t>
      </w:r>
      <w:proofErr w:type="spellEnd"/>
      <w:r w:rsidR="00C52FCF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 xml:space="preserve"> financiare anuale şi/sau </w:t>
      </w:r>
      <w:proofErr w:type="spellStart"/>
      <w:r w:rsidR="00C52FCF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>situaţiilor</w:t>
      </w:r>
      <w:proofErr w:type="spellEnd"/>
      <w:r w:rsidR="00C52FCF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 xml:space="preserve"> financiare anuale consolidate</w:t>
      </w:r>
      <w:r w:rsidR="0011175A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 xml:space="preserve"> pentru 2018 în comparație cu situația din 2017</w:t>
      </w:r>
      <w:r w:rsidR="00C52FCF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 xml:space="preserve">. Pentru auditul obligatoriu a entităților de interes public situația </w:t>
      </w:r>
      <w:proofErr w:type="spellStart"/>
      <w:r w:rsidR="00387FB6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>rămî</w:t>
      </w:r>
      <w:r w:rsidR="00EA1866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>ne</w:t>
      </w:r>
      <w:proofErr w:type="spellEnd"/>
      <w:r w:rsidR="00EA1866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 xml:space="preserve"> similară cu cea din 2017, ca urmare a menținerii acelorași entități în lista entităților de interes public. </w:t>
      </w:r>
      <w:r w:rsidR="009535BD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 xml:space="preserve">Totodată, </w:t>
      </w:r>
      <w:r w:rsidR="0011175A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>pentru auditul solicitat, numărul contrac</w:t>
      </w:r>
      <w:r w:rsidR="00D01437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 xml:space="preserve">telor este în descreștere cu 4%, ceea ce se datorează </w:t>
      </w:r>
      <w:r w:rsidR="0011175A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>scăderii solicitărilor din partea acționarilor</w:t>
      </w:r>
      <w:r w:rsidR="00EB021B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>/asociaților</w:t>
      </w:r>
      <w:r w:rsidR="0011175A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>, investitorilor, creditorilor, după caz.</w:t>
      </w:r>
    </w:p>
    <w:p w:rsidR="00B4069C" w:rsidRPr="00327D07" w:rsidRDefault="00902D27" w:rsidP="00727C45">
      <w:pPr>
        <w:spacing w:line="274" w:lineRule="auto"/>
        <w:ind w:left="142" w:firstLine="567"/>
        <w:jc w:val="both"/>
        <w:rPr>
          <w:rFonts w:ascii="Times New Roman" w:eastAsia="Cambria" w:hAnsi="Times New Roman" w:cs="Times New Roman"/>
          <w:sz w:val="26"/>
          <w:szCs w:val="26"/>
          <w:lang w:val="ro-RO"/>
        </w:rPr>
      </w:pPr>
      <w:r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 xml:space="preserve">În </w:t>
      </w:r>
      <w:r w:rsidR="0068712D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 xml:space="preserve">anul </w:t>
      </w:r>
      <w:r w:rsidR="00001C76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>2018</w:t>
      </w:r>
      <w:r w:rsidR="00EC0C83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 xml:space="preserve"> au fost întocmite de către societăţile de audit, auditori</w:t>
      </w:r>
      <w:r w:rsidR="00617FC8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>i</w:t>
      </w:r>
      <w:r w:rsidR="00EC0C83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 xml:space="preserve"> întreprinzători individuali </w:t>
      </w:r>
      <w:r w:rsidR="00001C76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>579</w:t>
      </w:r>
      <w:r w:rsidR="0054158C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 xml:space="preserve"> de rapoarte</w:t>
      </w:r>
      <w:r w:rsidR="00EC0C83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 xml:space="preserve"> care, în funcție de opinia exprimată de auditor, </w:t>
      </w:r>
      <w:r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>s-au prezentat în felul următor</w:t>
      </w:r>
      <w:r w:rsidR="00001C76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>:</w:t>
      </w:r>
    </w:p>
    <w:p w:rsidR="008D21EE" w:rsidRPr="00A30E41" w:rsidRDefault="00EA3FA1" w:rsidP="00C74AE8">
      <w:pPr>
        <w:spacing w:after="0" w:line="240" w:lineRule="auto"/>
        <w:ind w:left="142"/>
        <w:jc w:val="both"/>
        <w:rPr>
          <w:rFonts w:ascii="Times New Roman" w:eastAsia="Cambria" w:hAnsi="Times New Roman" w:cs="Times New Roman"/>
          <w:i/>
          <w:sz w:val="20"/>
          <w:szCs w:val="20"/>
          <w:lang w:val="ro-RO"/>
        </w:rPr>
      </w:pPr>
      <w:r w:rsidRPr="00A30E41">
        <w:rPr>
          <w:rFonts w:ascii="Times New Roman" w:eastAsia="Wingdings" w:hAnsi="Times New Roman" w:cs="Times New Roman"/>
          <w:i/>
          <w:sz w:val="20"/>
          <w:szCs w:val="20"/>
          <w:lang w:val="ro-RO"/>
        </w:rPr>
        <w:t>Tabel</w:t>
      </w:r>
      <w:r w:rsidR="000020D8">
        <w:rPr>
          <w:rFonts w:ascii="Times New Roman" w:eastAsia="Wingdings" w:hAnsi="Times New Roman" w:cs="Times New Roman"/>
          <w:i/>
          <w:sz w:val="20"/>
          <w:szCs w:val="20"/>
          <w:lang w:val="ro-RO"/>
        </w:rPr>
        <w:t>ul 14</w:t>
      </w:r>
      <w:r w:rsidR="009747FB" w:rsidRPr="00A30E41">
        <w:rPr>
          <w:rFonts w:ascii="Times New Roman" w:eastAsia="Wingdings" w:hAnsi="Times New Roman" w:cs="Times New Roman"/>
          <w:i/>
          <w:sz w:val="20"/>
          <w:szCs w:val="20"/>
          <w:lang w:val="ro-RO"/>
        </w:rPr>
        <w:t xml:space="preserve">: Situația privind </w:t>
      </w:r>
      <w:r w:rsidR="00972056" w:rsidRPr="00A30E41">
        <w:rPr>
          <w:rFonts w:ascii="Times New Roman" w:eastAsia="Wingdings" w:hAnsi="Times New Roman" w:cs="Times New Roman"/>
          <w:i/>
          <w:sz w:val="20"/>
          <w:szCs w:val="20"/>
          <w:lang w:val="ro-RO"/>
        </w:rPr>
        <w:t xml:space="preserve">rapoartele întocmite de </w:t>
      </w:r>
      <w:r w:rsidR="00972056" w:rsidRPr="00A30E41">
        <w:rPr>
          <w:rFonts w:ascii="Times New Roman" w:eastAsia="Cambria" w:hAnsi="Times New Roman" w:cs="Times New Roman"/>
          <w:i/>
          <w:sz w:val="20"/>
          <w:szCs w:val="20"/>
          <w:lang w:val="ro-RO"/>
        </w:rPr>
        <w:t>societăţile de audit, auditorii întreprinzători individuali în funcție de opinia exprimată de auditor</w:t>
      </w:r>
    </w:p>
    <w:tbl>
      <w:tblPr>
        <w:tblStyle w:val="ColorfulGrid-Accent1"/>
        <w:tblW w:w="4945" w:type="pct"/>
        <w:tblInd w:w="106" w:type="dxa"/>
        <w:tblBorders>
          <w:top w:val="single" w:sz="4" w:space="0" w:color="87A0AC" w:themeColor="background2" w:themeShade="BF"/>
          <w:left w:val="single" w:sz="4" w:space="0" w:color="87A0AC" w:themeColor="background2" w:themeShade="BF"/>
          <w:bottom w:val="single" w:sz="4" w:space="0" w:color="87A0AC" w:themeColor="background2" w:themeShade="BF"/>
          <w:right w:val="single" w:sz="4" w:space="0" w:color="87A0AC" w:themeColor="background2" w:themeShade="BF"/>
          <w:insideH w:val="single" w:sz="4" w:space="0" w:color="87A0AC" w:themeColor="background2" w:themeShade="BF"/>
          <w:insideV w:val="single" w:sz="4" w:space="0" w:color="87A0AC" w:themeColor="background2" w:themeShade="BF"/>
        </w:tblBorders>
        <w:tblLayout w:type="fixed"/>
        <w:tblLook w:val="0620" w:firstRow="1" w:lastRow="0" w:firstColumn="0" w:lastColumn="0" w:noHBand="1" w:noVBand="1"/>
      </w:tblPr>
      <w:tblGrid>
        <w:gridCol w:w="4856"/>
        <w:gridCol w:w="1216"/>
        <w:gridCol w:w="1042"/>
        <w:gridCol w:w="1214"/>
        <w:gridCol w:w="800"/>
      </w:tblGrid>
      <w:tr w:rsidR="00884B94" w:rsidRPr="00224394" w:rsidTr="00884B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0"/>
        </w:trPr>
        <w:tc>
          <w:tcPr>
            <w:tcW w:w="2660" w:type="pct"/>
            <w:vMerge w:val="restart"/>
            <w:shd w:val="clear" w:color="auto" w:fill="E3A191" w:themeFill="accent1" w:themeFillTint="99"/>
            <w:vAlign w:val="center"/>
          </w:tcPr>
          <w:p w:rsidR="00DC5F36" w:rsidRPr="00224394" w:rsidRDefault="00DC5F36" w:rsidP="00A67E84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Tip servicii</w:t>
            </w:r>
          </w:p>
        </w:tc>
        <w:tc>
          <w:tcPr>
            <w:tcW w:w="1237" w:type="pct"/>
            <w:gridSpan w:val="2"/>
            <w:shd w:val="clear" w:color="auto" w:fill="E3A191" w:themeFill="accent1" w:themeFillTint="99"/>
            <w:vAlign w:val="center"/>
          </w:tcPr>
          <w:p w:rsidR="00DC5F36" w:rsidRPr="00224394" w:rsidRDefault="00DC5F36" w:rsidP="00A67E84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2017</w:t>
            </w:r>
          </w:p>
        </w:tc>
        <w:tc>
          <w:tcPr>
            <w:tcW w:w="1103" w:type="pct"/>
            <w:gridSpan w:val="2"/>
            <w:shd w:val="clear" w:color="auto" w:fill="E3A191" w:themeFill="accent1" w:themeFillTint="99"/>
            <w:vAlign w:val="center"/>
          </w:tcPr>
          <w:p w:rsidR="00DC5F36" w:rsidRPr="00224394" w:rsidRDefault="00DC5F36" w:rsidP="00A67E84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2018</w:t>
            </w:r>
          </w:p>
        </w:tc>
      </w:tr>
      <w:tr w:rsidR="00884B94" w:rsidRPr="00224394" w:rsidTr="00884B94">
        <w:trPr>
          <w:trHeight w:val="610"/>
        </w:trPr>
        <w:tc>
          <w:tcPr>
            <w:tcW w:w="2660" w:type="pct"/>
            <w:vMerge/>
            <w:vAlign w:val="center"/>
          </w:tcPr>
          <w:p w:rsidR="00DC5F36" w:rsidRPr="00224394" w:rsidRDefault="00DC5F36" w:rsidP="00A67E84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</w:p>
        </w:tc>
        <w:tc>
          <w:tcPr>
            <w:tcW w:w="666" w:type="pct"/>
            <w:shd w:val="clear" w:color="auto" w:fill="E3A191" w:themeFill="accent1" w:themeFillTint="99"/>
            <w:vAlign w:val="center"/>
          </w:tcPr>
          <w:p w:rsidR="00DC5F36" w:rsidRPr="00224394" w:rsidRDefault="00DC5F36" w:rsidP="00952B35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Număr</w:t>
            </w:r>
          </w:p>
        </w:tc>
        <w:tc>
          <w:tcPr>
            <w:tcW w:w="571" w:type="pct"/>
            <w:shd w:val="clear" w:color="auto" w:fill="E3A191" w:themeFill="accent1" w:themeFillTint="99"/>
            <w:vAlign w:val="center"/>
          </w:tcPr>
          <w:p w:rsidR="00DC5F36" w:rsidRPr="00224394" w:rsidRDefault="00DC5F36" w:rsidP="00A67E84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%</w:t>
            </w:r>
          </w:p>
        </w:tc>
        <w:tc>
          <w:tcPr>
            <w:tcW w:w="665" w:type="pct"/>
            <w:shd w:val="clear" w:color="auto" w:fill="E3A191" w:themeFill="accent1" w:themeFillTint="99"/>
            <w:vAlign w:val="center"/>
          </w:tcPr>
          <w:p w:rsidR="00DC5F36" w:rsidRPr="00224394" w:rsidRDefault="00DC5F36" w:rsidP="00A67E84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Număr</w:t>
            </w:r>
          </w:p>
        </w:tc>
        <w:tc>
          <w:tcPr>
            <w:tcW w:w="438" w:type="pct"/>
            <w:shd w:val="clear" w:color="auto" w:fill="E3A191" w:themeFill="accent1" w:themeFillTint="99"/>
            <w:vAlign w:val="center"/>
          </w:tcPr>
          <w:p w:rsidR="00DC5F36" w:rsidRPr="00224394" w:rsidRDefault="00DC5F36" w:rsidP="00A67E84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%</w:t>
            </w:r>
          </w:p>
        </w:tc>
      </w:tr>
      <w:tr w:rsidR="00884B94" w:rsidRPr="00224394" w:rsidTr="00884B94">
        <w:trPr>
          <w:trHeight w:val="450"/>
        </w:trPr>
        <w:tc>
          <w:tcPr>
            <w:tcW w:w="2660" w:type="pct"/>
            <w:shd w:val="clear" w:color="auto" w:fill="ECC0B6" w:themeFill="accent1" w:themeFillTint="66"/>
            <w:vAlign w:val="center"/>
          </w:tcPr>
          <w:p w:rsidR="00DC5F36" w:rsidRPr="00224394" w:rsidRDefault="00DC5F36" w:rsidP="00952B35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952B35">
              <w:rPr>
                <w:rFonts w:ascii="Times New Roman" w:eastAsia="Cambria" w:hAnsi="Times New Roman" w:cs="Times New Roman"/>
                <w:b/>
                <w:lang w:val="ro-RO"/>
              </w:rPr>
              <w:t xml:space="preserve">Numărul total al rapoartelor auditorului </w:t>
            </w:r>
            <w:r w:rsidRPr="00224394">
              <w:rPr>
                <w:rFonts w:ascii="Times New Roman" w:eastAsia="Cambria" w:hAnsi="Times New Roman" w:cs="Times New Roman"/>
                <w:b/>
                <w:lang w:val="ro-RO"/>
              </w:rPr>
              <w:t>întocmite</w:t>
            </w:r>
          </w:p>
        </w:tc>
        <w:tc>
          <w:tcPr>
            <w:tcW w:w="666" w:type="pct"/>
            <w:shd w:val="clear" w:color="auto" w:fill="ECC0B6" w:themeFill="accent1" w:themeFillTint="66"/>
            <w:vAlign w:val="center"/>
          </w:tcPr>
          <w:p w:rsidR="00DC5F36" w:rsidRPr="00224394" w:rsidRDefault="00A00628" w:rsidP="00A67E84">
            <w:pPr>
              <w:jc w:val="center"/>
              <w:rPr>
                <w:rFonts w:ascii="Times New Roman" w:eastAsia="Cambria" w:hAnsi="Times New Roman" w:cs="Times New Roman"/>
                <w:b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b/>
                <w:lang w:val="ro-RO"/>
              </w:rPr>
              <w:t>645</w:t>
            </w:r>
          </w:p>
        </w:tc>
        <w:tc>
          <w:tcPr>
            <w:tcW w:w="571" w:type="pct"/>
            <w:shd w:val="clear" w:color="auto" w:fill="ECC0B6" w:themeFill="accent1" w:themeFillTint="66"/>
            <w:vAlign w:val="center"/>
          </w:tcPr>
          <w:p w:rsidR="00DC5F36" w:rsidRPr="00224394" w:rsidRDefault="006247B6" w:rsidP="00A67E84">
            <w:pPr>
              <w:jc w:val="center"/>
              <w:rPr>
                <w:rFonts w:ascii="Times New Roman" w:eastAsia="Cambria" w:hAnsi="Times New Roman" w:cs="Times New Roman"/>
                <w:b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b/>
                <w:lang w:val="ro-RO"/>
              </w:rPr>
              <w:t>100</w:t>
            </w:r>
          </w:p>
        </w:tc>
        <w:tc>
          <w:tcPr>
            <w:tcW w:w="665" w:type="pct"/>
            <w:shd w:val="clear" w:color="auto" w:fill="ECC0B6" w:themeFill="accent1" w:themeFillTint="66"/>
            <w:vAlign w:val="center"/>
          </w:tcPr>
          <w:p w:rsidR="00DC5F36" w:rsidRPr="00224394" w:rsidRDefault="006247B6" w:rsidP="00A67E84">
            <w:pPr>
              <w:jc w:val="center"/>
              <w:rPr>
                <w:rFonts w:ascii="Times New Roman" w:eastAsia="Cambria" w:hAnsi="Times New Roman" w:cs="Times New Roman"/>
                <w:b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b/>
                <w:lang w:val="ro-RO"/>
              </w:rPr>
              <w:t>579</w:t>
            </w:r>
          </w:p>
        </w:tc>
        <w:tc>
          <w:tcPr>
            <w:tcW w:w="438" w:type="pct"/>
            <w:shd w:val="clear" w:color="auto" w:fill="ECC0B6" w:themeFill="accent1" w:themeFillTint="66"/>
            <w:vAlign w:val="center"/>
          </w:tcPr>
          <w:p w:rsidR="00DC5F36" w:rsidRPr="00224394" w:rsidRDefault="006247B6" w:rsidP="00A67E84">
            <w:pPr>
              <w:jc w:val="center"/>
              <w:rPr>
                <w:rFonts w:ascii="Times New Roman" w:eastAsia="Cambria" w:hAnsi="Times New Roman" w:cs="Times New Roman"/>
                <w:b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b/>
                <w:lang w:val="ro-RO"/>
              </w:rPr>
              <w:t>100</w:t>
            </w:r>
          </w:p>
        </w:tc>
      </w:tr>
      <w:tr w:rsidR="00884B94" w:rsidRPr="00224394" w:rsidTr="00884B94">
        <w:trPr>
          <w:trHeight w:val="395"/>
        </w:trPr>
        <w:tc>
          <w:tcPr>
            <w:tcW w:w="2660" w:type="pct"/>
            <w:vAlign w:val="center"/>
          </w:tcPr>
          <w:p w:rsidR="00FA72C3" w:rsidRPr="00884B94" w:rsidRDefault="00FA72C3" w:rsidP="00884B94">
            <w:pPr>
              <w:rPr>
                <w:rFonts w:ascii="Times New Roman" w:hAnsi="Times New Roman" w:cs="Times New Roman"/>
                <w:i/>
                <w:lang w:val="ro-RO"/>
              </w:rPr>
            </w:pPr>
            <w:r w:rsidRPr="00884B94">
              <w:rPr>
                <w:rFonts w:ascii="Times New Roman" w:hAnsi="Times New Roman" w:cs="Times New Roman"/>
                <w:i/>
                <w:lang w:val="ro-RO"/>
              </w:rPr>
              <w:t>dintre care:</w:t>
            </w:r>
          </w:p>
          <w:p w:rsidR="00DC5F36" w:rsidRPr="00224394" w:rsidRDefault="00DC5F36" w:rsidP="006247B6">
            <w:pPr>
              <w:pStyle w:val="ListParagraph"/>
              <w:numPr>
                <w:ilvl w:val="0"/>
                <w:numId w:val="7"/>
              </w:numPr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hAnsi="Times New Roman" w:cs="Times New Roman"/>
                <w:lang w:val="ro-RO"/>
              </w:rPr>
              <w:t>cu opinie nemodificată</w:t>
            </w:r>
          </w:p>
        </w:tc>
        <w:tc>
          <w:tcPr>
            <w:tcW w:w="666" w:type="pct"/>
            <w:vAlign w:val="center"/>
          </w:tcPr>
          <w:p w:rsidR="00DC5F36" w:rsidRPr="00224394" w:rsidRDefault="006247B6" w:rsidP="006247B6">
            <w:pPr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477</w:t>
            </w:r>
          </w:p>
        </w:tc>
        <w:tc>
          <w:tcPr>
            <w:tcW w:w="571" w:type="pct"/>
            <w:vAlign w:val="center"/>
          </w:tcPr>
          <w:p w:rsidR="00DC5F36" w:rsidRPr="00224394" w:rsidRDefault="006247B6" w:rsidP="006247B6">
            <w:pPr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74</w:t>
            </w:r>
          </w:p>
        </w:tc>
        <w:tc>
          <w:tcPr>
            <w:tcW w:w="665" w:type="pct"/>
            <w:vAlign w:val="center"/>
          </w:tcPr>
          <w:p w:rsidR="00DC5F36" w:rsidRPr="00224394" w:rsidRDefault="006247B6" w:rsidP="006247B6">
            <w:pPr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421</w:t>
            </w:r>
          </w:p>
        </w:tc>
        <w:tc>
          <w:tcPr>
            <w:tcW w:w="438" w:type="pct"/>
            <w:vAlign w:val="center"/>
          </w:tcPr>
          <w:p w:rsidR="00DC5F36" w:rsidRPr="00224394" w:rsidRDefault="006247B6" w:rsidP="006247B6">
            <w:pPr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73</w:t>
            </w:r>
          </w:p>
        </w:tc>
      </w:tr>
      <w:tr w:rsidR="00884B94" w:rsidRPr="00224394" w:rsidTr="00884B94">
        <w:trPr>
          <w:trHeight w:val="377"/>
        </w:trPr>
        <w:tc>
          <w:tcPr>
            <w:tcW w:w="2660" w:type="pct"/>
            <w:vAlign w:val="center"/>
          </w:tcPr>
          <w:p w:rsidR="00DC5F36" w:rsidRDefault="00DC5F36" w:rsidP="006247B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ro-RO"/>
              </w:rPr>
            </w:pPr>
            <w:r w:rsidRPr="00224394">
              <w:rPr>
                <w:rFonts w:ascii="Times New Roman" w:hAnsi="Times New Roman" w:cs="Times New Roman"/>
                <w:lang w:val="ro-RO"/>
              </w:rPr>
              <w:t>cu opinie modificată</w:t>
            </w:r>
          </w:p>
          <w:p w:rsidR="00884B94" w:rsidRPr="00224394" w:rsidRDefault="00884B94" w:rsidP="00884B94">
            <w:pPr>
              <w:pStyle w:val="ListParagraph"/>
              <w:rPr>
                <w:rFonts w:ascii="Times New Roman" w:hAnsi="Times New Roman" w:cs="Times New Roman"/>
                <w:lang w:val="ro-RO"/>
              </w:rPr>
            </w:pPr>
            <w:r w:rsidRPr="00224394">
              <w:rPr>
                <w:rFonts w:ascii="Times New Roman" w:hAnsi="Times New Roman" w:cs="Times New Roman"/>
                <w:i/>
                <w:lang w:val="ro-RO"/>
              </w:rPr>
              <w:t>dintre care:</w:t>
            </w:r>
          </w:p>
        </w:tc>
        <w:tc>
          <w:tcPr>
            <w:tcW w:w="666" w:type="pct"/>
            <w:vAlign w:val="center"/>
          </w:tcPr>
          <w:p w:rsidR="00DC5F36" w:rsidRPr="00224394" w:rsidRDefault="006247B6" w:rsidP="006247B6">
            <w:pPr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168</w:t>
            </w:r>
          </w:p>
        </w:tc>
        <w:tc>
          <w:tcPr>
            <w:tcW w:w="571" w:type="pct"/>
            <w:vAlign w:val="center"/>
          </w:tcPr>
          <w:p w:rsidR="00DC5F36" w:rsidRPr="00224394" w:rsidRDefault="006247B6" w:rsidP="006247B6">
            <w:pPr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26</w:t>
            </w:r>
          </w:p>
        </w:tc>
        <w:tc>
          <w:tcPr>
            <w:tcW w:w="665" w:type="pct"/>
            <w:vAlign w:val="center"/>
          </w:tcPr>
          <w:p w:rsidR="00DC5F36" w:rsidRPr="00224394" w:rsidRDefault="006247B6" w:rsidP="006247B6">
            <w:pPr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158</w:t>
            </w:r>
          </w:p>
        </w:tc>
        <w:tc>
          <w:tcPr>
            <w:tcW w:w="438" w:type="pct"/>
            <w:vAlign w:val="center"/>
          </w:tcPr>
          <w:p w:rsidR="00DC5F36" w:rsidRPr="00224394" w:rsidRDefault="006247B6" w:rsidP="006247B6">
            <w:pPr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27</w:t>
            </w:r>
          </w:p>
        </w:tc>
      </w:tr>
      <w:tr w:rsidR="00884B94" w:rsidRPr="00224394" w:rsidTr="00884B94">
        <w:trPr>
          <w:trHeight w:val="341"/>
        </w:trPr>
        <w:tc>
          <w:tcPr>
            <w:tcW w:w="2660" w:type="pct"/>
            <w:vAlign w:val="center"/>
          </w:tcPr>
          <w:p w:rsidR="00DC5F36" w:rsidRPr="00224394" w:rsidRDefault="00DC5F36" w:rsidP="00104B22">
            <w:pPr>
              <w:pStyle w:val="ListParagraph"/>
              <w:numPr>
                <w:ilvl w:val="0"/>
                <w:numId w:val="8"/>
              </w:numPr>
              <w:tabs>
                <w:tab w:val="left" w:pos="704"/>
                <w:tab w:val="left" w:pos="1170"/>
              </w:tabs>
              <w:ind w:hanging="66"/>
              <w:rPr>
                <w:rFonts w:ascii="Times New Roman" w:hAnsi="Times New Roman" w:cs="Times New Roman"/>
                <w:lang w:val="ro-RO"/>
              </w:rPr>
            </w:pPr>
            <w:r w:rsidRPr="00224394">
              <w:rPr>
                <w:rFonts w:ascii="Times New Roman" w:hAnsi="Times New Roman" w:cs="Times New Roman"/>
                <w:lang w:val="ro-RO"/>
              </w:rPr>
              <w:t>Opinie cu rezerve</w:t>
            </w:r>
          </w:p>
        </w:tc>
        <w:tc>
          <w:tcPr>
            <w:tcW w:w="666" w:type="pct"/>
            <w:vAlign w:val="center"/>
          </w:tcPr>
          <w:p w:rsidR="00DC5F36" w:rsidRPr="00224394" w:rsidRDefault="006247B6" w:rsidP="006247B6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150</w:t>
            </w:r>
          </w:p>
        </w:tc>
        <w:tc>
          <w:tcPr>
            <w:tcW w:w="571" w:type="pct"/>
            <w:vAlign w:val="center"/>
          </w:tcPr>
          <w:p w:rsidR="00DC5F36" w:rsidRPr="00224394" w:rsidRDefault="006247B6" w:rsidP="006247B6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89,3</w:t>
            </w:r>
          </w:p>
        </w:tc>
        <w:tc>
          <w:tcPr>
            <w:tcW w:w="665" w:type="pct"/>
            <w:vAlign w:val="center"/>
          </w:tcPr>
          <w:p w:rsidR="00DC5F36" w:rsidRPr="00224394" w:rsidRDefault="006247B6" w:rsidP="006247B6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143</w:t>
            </w:r>
          </w:p>
        </w:tc>
        <w:tc>
          <w:tcPr>
            <w:tcW w:w="438" w:type="pct"/>
            <w:vAlign w:val="center"/>
          </w:tcPr>
          <w:p w:rsidR="00DC5F36" w:rsidRPr="00224394" w:rsidRDefault="006247B6" w:rsidP="006247B6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90,5</w:t>
            </w:r>
          </w:p>
        </w:tc>
      </w:tr>
      <w:tr w:rsidR="00884B94" w:rsidRPr="00224394" w:rsidTr="00884B94">
        <w:trPr>
          <w:trHeight w:val="350"/>
        </w:trPr>
        <w:tc>
          <w:tcPr>
            <w:tcW w:w="2660" w:type="pct"/>
            <w:vAlign w:val="center"/>
          </w:tcPr>
          <w:p w:rsidR="00DC5F36" w:rsidRPr="00224394" w:rsidRDefault="00DC5F36" w:rsidP="00104B22">
            <w:pPr>
              <w:pStyle w:val="ListParagraph"/>
              <w:numPr>
                <w:ilvl w:val="0"/>
                <w:numId w:val="8"/>
              </w:numPr>
              <w:tabs>
                <w:tab w:val="left" w:pos="704"/>
                <w:tab w:val="left" w:pos="1170"/>
              </w:tabs>
              <w:ind w:hanging="66"/>
              <w:rPr>
                <w:rFonts w:ascii="Times New Roman" w:hAnsi="Times New Roman" w:cs="Times New Roman"/>
                <w:lang w:val="ro-RO"/>
              </w:rPr>
            </w:pPr>
            <w:r w:rsidRPr="00224394">
              <w:rPr>
                <w:rFonts w:ascii="Times New Roman" w:hAnsi="Times New Roman" w:cs="Times New Roman"/>
                <w:lang w:val="ro-RO"/>
              </w:rPr>
              <w:t>Opinie contrară</w:t>
            </w:r>
          </w:p>
        </w:tc>
        <w:tc>
          <w:tcPr>
            <w:tcW w:w="666" w:type="pct"/>
            <w:vAlign w:val="center"/>
          </w:tcPr>
          <w:p w:rsidR="00DC5F36" w:rsidRPr="00224394" w:rsidRDefault="006247B6" w:rsidP="006247B6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8</w:t>
            </w:r>
          </w:p>
        </w:tc>
        <w:tc>
          <w:tcPr>
            <w:tcW w:w="571" w:type="pct"/>
            <w:vAlign w:val="center"/>
          </w:tcPr>
          <w:p w:rsidR="00DC5F36" w:rsidRPr="00224394" w:rsidRDefault="006247B6" w:rsidP="006247B6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4,7</w:t>
            </w:r>
          </w:p>
        </w:tc>
        <w:tc>
          <w:tcPr>
            <w:tcW w:w="665" w:type="pct"/>
            <w:vAlign w:val="center"/>
          </w:tcPr>
          <w:p w:rsidR="00DC5F36" w:rsidRPr="00224394" w:rsidRDefault="006247B6" w:rsidP="006247B6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3</w:t>
            </w:r>
          </w:p>
        </w:tc>
        <w:tc>
          <w:tcPr>
            <w:tcW w:w="438" w:type="pct"/>
            <w:vAlign w:val="center"/>
          </w:tcPr>
          <w:p w:rsidR="00DC5F36" w:rsidRPr="00224394" w:rsidRDefault="006247B6" w:rsidP="006247B6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1,9</w:t>
            </w:r>
          </w:p>
        </w:tc>
      </w:tr>
      <w:tr w:rsidR="00884B94" w:rsidRPr="00224394" w:rsidTr="00884B94">
        <w:trPr>
          <w:trHeight w:val="359"/>
        </w:trPr>
        <w:tc>
          <w:tcPr>
            <w:tcW w:w="2660" w:type="pct"/>
            <w:vAlign w:val="center"/>
          </w:tcPr>
          <w:p w:rsidR="00DC5F36" w:rsidRPr="00224394" w:rsidRDefault="00DC5F36" w:rsidP="00104B22">
            <w:pPr>
              <w:pStyle w:val="ListParagraph"/>
              <w:numPr>
                <w:ilvl w:val="0"/>
                <w:numId w:val="8"/>
              </w:numPr>
              <w:tabs>
                <w:tab w:val="left" w:pos="704"/>
                <w:tab w:val="left" w:pos="1170"/>
              </w:tabs>
              <w:ind w:hanging="66"/>
              <w:rPr>
                <w:rFonts w:ascii="Times New Roman" w:hAnsi="Times New Roman" w:cs="Times New Roman"/>
                <w:lang w:val="ro-RO"/>
              </w:rPr>
            </w:pPr>
            <w:r w:rsidRPr="00224394">
              <w:rPr>
                <w:rFonts w:ascii="Times New Roman" w:hAnsi="Times New Roman" w:cs="Times New Roman"/>
                <w:lang w:val="ro-RO"/>
              </w:rPr>
              <w:t>Imposibilitatea exprimării opiniei</w:t>
            </w:r>
          </w:p>
        </w:tc>
        <w:tc>
          <w:tcPr>
            <w:tcW w:w="666" w:type="pct"/>
            <w:vAlign w:val="center"/>
          </w:tcPr>
          <w:p w:rsidR="00DC5F36" w:rsidRPr="00224394" w:rsidRDefault="006247B6" w:rsidP="006247B6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10</w:t>
            </w:r>
          </w:p>
        </w:tc>
        <w:tc>
          <w:tcPr>
            <w:tcW w:w="571" w:type="pct"/>
            <w:vAlign w:val="center"/>
          </w:tcPr>
          <w:p w:rsidR="00DC5F36" w:rsidRPr="00224394" w:rsidRDefault="006247B6" w:rsidP="006247B6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6</w:t>
            </w:r>
          </w:p>
        </w:tc>
        <w:tc>
          <w:tcPr>
            <w:tcW w:w="665" w:type="pct"/>
            <w:vAlign w:val="center"/>
          </w:tcPr>
          <w:p w:rsidR="00DC5F36" w:rsidRPr="00224394" w:rsidRDefault="006247B6" w:rsidP="006247B6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12</w:t>
            </w:r>
          </w:p>
        </w:tc>
        <w:tc>
          <w:tcPr>
            <w:tcW w:w="438" w:type="pct"/>
            <w:vAlign w:val="center"/>
          </w:tcPr>
          <w:p w:rsidR="00DC5F36" w:rsidRPr="00224394" w:rsidRDefault="006247B6" w:rsidP="006247B6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7,6</w:t>
            </w:r>
          </w:p>
        </w:tc>
      </w:tr>
    </w:tbl>
    <w:p w:rsidR="006B2390" w:rsidRPr="00224394" w:rsidRDefault="006B2390" w:rsidP="00D17B50">
      <w:pPr>
        <w:spacing w:line="240" w:lineRule="auto"/>
        <w:ind w:right="115"/>
        <w:jc w:val="both"/>
        <w:rPr>
          <w:rFonts w:ascii="Times New Roman" w:eastAsia="Cambria" w:hAnsi="Times New Roman" w:cs="Times New Roman"/>
          <w:sz w:val="26"/>
          <w:szCs w:val="26"/>
          <w:lang w:val="ro-RO"/>
        </w:rPr>
      </w:pPr>
    </w:p>
    <w:p w:rsidR="006B2390" w:rsidRPr="00224394" w:rsidRDefault="005A4FA9" w:rsidP="00727C45">
      <w:pPr>
        <w:spacing w:line="240" w:lineRule="auto"/>
        <w:ind w:left="142" w:right="115" w:firstLine="567"/>
        <w:jc w:val="both"/>
        <w:rPr>
          <w:rFonts w:ascii="Times New Roman" w:eastAsia="Cambria" w:hAnsi="Times New Roman" w:cs="Times New Roman"/>
          <w:sz w:val="26"/>
          <w:szCs w:val="26"/>
          <w:lang w:val="ro-RO"/>
        </w:rPr>
      </w:pPr>
      <w:r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 xml:space="preserve">Astfel, din analiza comparativă a datelor </w:t>
      </w:r>
      <w:r w:rsidR="00626DFD">
        <w:rPr>
          <w:rFonts w:ascii="Times New Roman" w:eastAsia="Cambria" w:hAnsi="Times New Roman" w:cs="Times New Roman"/>
          <w:sz w:val="26"/>
          <w:szCs w:val="26"/>
          <w:lang w:val="ro-RO"/>
        </w:rPr>
        <w:t xml:space="preserve">din </w:t>
      </w:r>
      <w:r w:rsidR="00626DFD" w:rsidRPr="00B12322">
        <w:rPr>
          <w:rFonts w:ascii="Times New Roman" w:eastAsia="Cambria" w:hAnsi="Times New Roman" w:cs="Times New Roman"/>
          <w:i/>
          <w:sz w:val="26"/>
          <w:szCs w:val="26"/>
          <w:lang w:val="ro-RO"/>
        </w:rPr>
        <w:t xml:space="preserve">Tabelul </w:t>
      </w:r>
      <w:r w:rsidR="009F00B8">
        <w:rPr>
          <w:rFonts w:ascii="Times New Roman" w:eastAsia="Cambria" w:hAnsi="Times New Roman" w:cs="Times New Roman"/>
          <w:i/>
          <w:sz w:val="26"/>
          <w:szCs w:val="26"/>
          <w:lang w:val="ro-RO"/>
        </w:rPr>
        <w:t>14</w:t>
      </w:r>
      <w:r w:rsidR="00626DFD">
        <w:rPr>
          <w:rFonts w:ascii="Times New Roman" w:eastAsia="Cambria" w:hAnsi="Times New Roman" w:cs="Times New Roman"/>
          <w:sz w:val="26"/>
          <w:szCs w:val="26"/>
          <w:lang w:val="ro-RO"/>
        </w:rPr>
        <w:t>, î</w:t>
      </w:r>
      <w:r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>n anii 2017 și 2018,</w:t>
      </w:r>
      <w:r w:rsidR="0056342A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 xml:space="preserve"> se constată o diminuare cu 10</w:t>
      </w:r>
      <w:r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>% a numărului rapoartelor întocmite de auditori.</w:t>
      </w:r>
      <w:r w:rsidR="00895AE6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 xml:space="preserve"> </w:t>
      </w:r>
    </w:p>
    <w:p w:rsidR="00A00628" w:rsidRDefault="00895AE6" w:rsidP="00727C45">
      <w:pPr>
        <w:spacing w:line="274" w:lineRule="auto"/>
        <w:ind w:left="142" w:right="120" w:firstLine="567"/>
        <w:jc w:val="both"/>
        <w:rPr>
          <w:rFonts w:ascii="Times New Roman" w:eastAsia="Cambria" w:hAnsi="Times New Roman" w:cs="Times New Roman"/>
          <w:sz w:val="26"/>
          <w:lang w:val="ro-RO"/>
        </w:rPr>
      </w:pPr>
      <w:r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 xml:space="preserve">Dinamica numărului </w:t>
      </w:r>
      <w:r w:rsidR="00A00628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 xml:space="preserve">rapoartelor întocmite de </w:t>
      </w:r>
      <w:r w:rsidR="00A00628" w:rsidRPr="00224394">
        <w:rPr>
          <w:rFonts w:ascii="Times New Roman" w:eastAsia="Cambria" w:hAnsi="Times New Roman" w:cs="Times New Roman"/>
          <w:sz w:val="26"/>
          <w:lang w:val="ro-RO"/>
        </w:rPr>
        <w:t xml:space="preserve">societăţile de audit, auditorii întreprinzători individuali pe </w:t>
      </w:r>
      <w:r w:rsidR="00B22A62" w:rsidRPr="00224394">
        <w:rPr>
          <w:rFonts w:ascii="Times New Roman" w:eastAsia="Cambria" w:hAnsi="Times New Roman" w:cs="Times New Roman"/>
          <w:sz w:val="26"/>
          <w:lang w:val="ro-RO"/>
        </w:rPr>
        <w:t xml:space="preserve">parcursul anilor 2015-2018 </w:t>
      </w:r>
      <w:r w:rsidR="00C07452">
        <w:rPr>
          <w:rFonts w:ascii="Times New Roman" w:eastAsia="Cambria" w:hAnsi="Times New Roman" w:cs="Times New Roman"/>
          <w:sz w:val="26"/>
          <w:lang w:val="ro-RO"/>
        </w:rPr>
        <w:t xml:space="preserve">este prezentată în </w:t>
      </w:r>
      <w:r w:rsidR="00C07452" w:rsidRPr="00B12322">
        <w:rPr>
          <w:rFonts w:ascii="Times New Roman" w:eastAsia="Cambria" w:hAnsi="Times New Roman" w:cs="Times New Roman"/>
          <w:i/>
          <w:sz w:val="26"/>
          <w:lang w:val="ro-RO"/>
        </w:rPr>
        <w:t>Diagram</w:t>
      </w:r>
      <w:r w:rsidR="007C14E6" w:rsidRPr="00B12322">
        <w:rPr>
          <w:rFonts w:ascii="Times New Roman" w:eastAsia="Cambria" w:hAnsi="Times New Roman" w:cs="Times New Roman"/>
          <w:i/>
          <w:sz w:val="26"/>
          <w:lang w:val="ro-RO"/>
        </w:rPr>
        <w:t xml:space="preserve">a </w:t>
      </w:r>
      <w:r w:rsidR="008B329E">
        <w:rPr>
          <w:rFonts w:ascii="Times New Roman" w:eastAsia="Cambria" w:hAnsi="Times New Roman" w:cs="Times New Roman"/>
          <w:i/>
          <w:sz w:val="26"/>
          <w:lang w:val="ro-RO"/>
        </w:rPr>
        <w:t>2</w:t>
      </w:r>
      <w:r w:rsidR="00A00628" w:rsidRPr="00224394">
        <w:rPr>
          <w:rFonts w:ascii="Times New Roman" w:eastAsia="Cambria" w:hAnsi="Times New Roman" w:cs="Times New Roman"/>
          <w:sz w:val="26"/>
          <w:lang w:val="ro-RO"/>
        </w:rPr>
        <w:t>:</w:t>
      </w:r>
    </w:p>
    <w:p w:rsidR="00C74AE8" w:rsidRDefault="00C74AE8" w:rsidP="00C74AE8">
      <w:pPr>
        <w:spacing w:line="274" w:lineRule="auto"/>
        <w:ind w:left="142" w:right="120" w:firstLine="851"/>
        <w:jc w:val="both"/>
        <w:rPr>
          <w:rFonts w:ascii="Times New Roman" w:eastAsia="Cambria" w:hAnsi="Times New Roman" w:cs="Times New Roman"/>
          <w:sz w:val="26"/>
          <w:lang w:val="ro-RO"/>
        </w:rPr>
      </w:pPr>
    </w:p>
    <w:p w:rsidR="00EA3FA1" w:rsidRPr="00E56EE9" w:rsidRDefault="00CF4F9A" w:rsidP="00E56EE9">
      <w:pPr>
        <w:spacing w:after="0" w:line="240" w:lineRule="auto"/>
        <w:ind w:right="115"/>
        <w:jc w:val="both"/>
        <w:rPr>
          <w:rFonts w:ascii="Times New Roman" w:eastAsia="Cambria" w:hAnsi="Times New Roman" w:cs="Times New Roman"/>
          <w:i/>
          <w:sz w:val="20"/>
          <w:szCs w:val="20"/>
          <w:lang w:val="ro-RO"/>
        </w:rPr>
      </w:pPr>
      <w:r w:rsidRPr="00E56EE9">
        <w:rPr>
          <w:rFonts w:ascii="Times New Roman" w:eastAsia="Cambria" w:hAnsi="Times New Roman" w:cs="Times New Roman"/>
          <w:i/>
          <w:sz w:val="20"/>
          <w:szCs w:val="20"/>
          <w:lang w:val="ro-RO"/>
        </w:rPr>
        <w:lastRenderedPageBreak/>
        <w:t>Diagrama</w:t>
      </w:r>
      <w:r w:rsidR="001F374E">
        <w:rPr>
          <w:rFonts w:ascii="Times New Roman" w:eastAsia="Cambria" w:hAnsi="Times New Roman" w:cs="Times New Roman"/>
          <w:i/>
          <w:sz w:val="20"/>
          <w:szCs w:val="20"/>
          <w:lang w:val="ro-RO"/>
        </w:rPr>
        <w:t xml:space="preserve"> 2</w:t>
      </w:r>
      <w:r w:rsidR="00E56EE9" w:rsidRPr="00E56EE9">
        <w:rPr>
          <w:rFonts w:ascii="Times New Roman" w:eastAsia="Cambria" w:hAnsi="Times New Roman" w:cs="Times New Roman"/>
          <w:i/>
          <w:sz w:val="20"/>
          <w:szCs w:val="20"/>
          <w:lang w:val="ro-RO"/>
        </w:rPr>
        <w:t xml:space="preserve">: Situația </w:t>
      </w:r>
      <w:r w:rsidR="007C14E6">
        <w:rPr>
          <w:rFonts w:ascii="Times New Roman" w:eastAsia="Cambria" w:hAnsi="Times New Roman" w:cs="Times New Roman"/>
          <w:i/>
          <w:sz w:val="20"/>
          <w:szCs w:val="20"/>
          <w:lang w:val="ro-RO"/>
        </w:rPr>
        <w:t>privind rapoartele</w:t>
      </w:r>
      <w:r w:rsidR="00E56EE9" w:rsidRPr="00E56EE9">
        <w:rPr>
          <w:rFonts w:ascii="Times New Roman" w:eastAsia="Cambria" w:hAnsi="Times New Roman" w:cs="Times New Roman"/>
          <w:i/>
          <w:sz w:val="20"/>
          <w:szCs w:val="20"/>
          <w:lang w:val="ro-RO"/>
        </w:rPr>
        <w:t xml:space="preserve"> întocmite de societăţile de audit, auditorii întreprinzători individuali </w:t>
      </w:r>
    </w:p>
    <w:p w:rsidR="005F7163" w:rsidRPr="00224394" w:rsidRDefault="005F7163" w:rsidP="005A4FA9">
      <w:pPr>
        <w:spacing w:line="274" w:lineRule="auto"/>
        <w:ind w:right="120"/>
        <w:jc w:val="both"/>
        <w:rPr>
          <w:rFonts w:ascii="Times New Roman" w:eastAsia="Cambria" w:hAnsi="Times New Roman" w:cs="Times New Roman"/>
          <w:sz w:val="26"/>
          <w:szCs w:val="26"/>
          <w:lang w:val="ro-RO"/>
        </w:rPr>
      </w:pPr>
      <w:r w:rsidRPr="00224394">
        <w:rPr>
          <w:rFonts w:ascii="Times New Roman" w:eastAsia="Cambria" w:hAnsi="Times New Roman" w:cs="Times New Roman"/>
          <w:noProof/>
          <w:sz w:val="26"/>
          <w:szCs w:val="26"/>
          <w:lang w:val="ro-RO" w:eastAsia="ro-RO"/>
        </w:rPr>
        <w:drawing>
          <wp:inline distT="0" distB="0" distL="0" distR="0">
            <wp:extent cx="5861505" cy="1987550"/>
            <wp:effectExtent l="0" t="0" r="6350" b="1270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24EC8" w:rsidRPr="00D02B2B" w:rsidRDefault="00C42CFB" w:rsidP="00727C45">
      <w:pPr>
        <w:spacing w:line="275" w:lineRule="auto"/>
        <w:ind w:left="142" w:firstLine="567"/>
        <w:jc w:val="both"/>
        <w:rPr>
          <w:rFonts w:ascii="Times New Roman" w:eastAsia="Cambria" w:hAnsi="Times New Roman" w:cs="Times New Roman"/>
          <w:sz w:val="26"/>
          <w:szCs w:val="26"/>
          <w:lang w:val="ro-RO"/>
        </w:rPr>
      </w:pPr>
      <w:r w:rsidRPr="00224394">
        <w:rPr>
          <w:rFonts w:ascii="Times New Roman" w:eastAsia="Cambria" w:hAnsi="Times New Roman" w:cs="Times New Roman"/>
          <w:sz w:val="26"/>
          <w:lang w:val="ro-RO"/>
        </w:rPr>
        <w:t xml:space="preserve">În concluzie, pe parcursul anilor 2015-2018 se observă scăderea </w:t>
      </w:r>
      <w:r w:rsidR="006D3481" w:rsidRPr="00224394">
        <w:rPr>
          <w:rFonts w:ascii="Times New Roman" w:eastAsia="Cambria" w:hAnsi="Times New Roman" w:cs="Times New Roman"/>
          <w:sz w:val="26"/>
          <w:lang w:val="ro-RO"/>
        </w:rPr>
        <w:t>continuă</w:t>
      </w:r>
      <w:r w:rsidRPr="00224394">
        <w:rPr>
          <w:rFonts w:ascii="Times New Roman" w:eastAsia="Cambria" w:hAnsi="Times New Roman" w:cs="Times New Roman"/>
          <w:sz w:val="26"/>
          <w:lang w:val="ro-RO"/>
        </w:rPr>
        <w:t xml:space="preserve"> a  </w:t>
      </w:r>
      <w:r w:rsidRPr="00224394">
        <w:rPr>
          <w:rFonts w:ascii="Times New Roman" w:hAnsi="Times New Roman" w:cs="Times New Roman"/>
          <w:sz w:val="26"/>
          <w:szCs w:val="26"/>
          <w:lang w:val="ro-RO"/>
        </w:rPr>
        <w:t xml:space="preserve">numărului </w:t>
      </w:r>
      <w:r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 xml:space="preserve">rapoartelor întocmite de </w:t>
      </w:r>
      <w:r w:rsidRPr="00224394">
        <w:rPr>
          <w:rFonts w:ascii="Times New Roman" w:eastAsia="Cambria" w:hAnsi="Times New Roman" w:cs="Times New Roman"/>
          <w:sz w:val="26"/>
          <w:lang w:val="ro-RO"/>
        </w:rPr>
        <w:t>societăţile de audit, auditorii întreprinzători individuali, ajungând în anul 2018 la cea mai mica valoare de 579 de rapoarte</w:t>
      </w:r>
      <w:r w:rsidRPr="00224394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AA1D4B" w:rsidRPr="00224394" w:rsidRDefault="001C02F5" w:rsidP="00727C45">
      <w:pPr>
        <w:tabs>
          <w:tab w:val="left" w:pos="9360"/>
        </w:tabs>
        <w:spacing w:line="275" w:lineRule="auto"/>
        <w:ind w:left="142" w:firstLine="567"/>
        <w:jc w:val="both"/>
        <w:rPr>
          <w:rFonts w:ascii="Times New Roman" w:eastAsia="Cambria" w:hAnsi="Times New Roman" w:cs="Times New Roman"/>
          <w:sz w:val="26"/>
          <w:lang w:val="ro-RO"/>
        </w:rPr>
      </w:pPr>
      <w:r w:rsidRPr="00224394">
        <w:rPr>
          <w:rFonts w:ascii="Times New Roman" w:eastAsia="Cambria" w:hAnsi="Times New Roman" w:cs="Times New Roman"/>
          <w:sz w:val="26"/>
          <w:lang w:val="ro-RO"/>
        </w:rPr>
        <w:t xml:space="preserve">În conformitate </w:t>
      </w:r>
      <w:r w:rsidR="001859FE">
        <w:rPr>
          <w:rFonts w:ascii="Times New Roman" w:eastAsia="Cambria" w:hAnsi="Times New Roman" w:cs="Times New Roman"/>
          <w:sz w:val="26"/>
          <w:lang w:val="ro-RO"/>
        </w:rPr>
        <w:t xml:space="preserve">cu Legea </w:t>
      </w:r>
      <w:r w:rsidR="001859FE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nr. 61/2007</w:t>
      </w:r>
      <w:r w:rsidRPr="00224394">
        <w:rPr>
          <w:rFonts w:ascii="Times New Roman" w:eastAsia="Cambria" w:hAnsi="Times New Roman" w:cs="Times New Roman"/>
          <w:sz w:val="26"/>
          <w:lang w:val="ro-RO"/>
        </w:rPr>
        <w:t>, societăţile de audit, auditori</w:t>
      </w:r>
      <w:r w:rsidR="002A2F86" w:rsidRPr="00224394">
        <w:rPr>
          <w:rFonts w:ascii="Times New Roman" w:eastAsia="Cambria" w:hAnsi="Times New Roman" w:cs="Times New Roman"/>
          <w:sz w:val="26"/>
          <w:lang w:val="ro-RO"/>
        </w:rPr>
        <w:t>i întreprinzători individuali su</w:t>
      </w:r>
      <w:r w:rsidRPr="00224394">
        <w:rPr>
          <w:rFonts w:ascii="Times New Roman" w:eastAsia="Cambria" w:hAnsi="Times New Roman" w:cs="Times New Roman"/>
          <w:sz w:val="26"/>
          <w:lang w:val="ro-RO"/>
        </w:rPr>
        <w:t xml:space="preserve">nt </w:t>
      </w:r>
      <w:proofErr w:type="spellStart"/>
      <w:r w:rsidRPr="00224394">
        <w:rPr>
          <w:rFonts w:ascii="Times New Roman" w:eastAsia="Cambria" w:hAnsi="Times New Roman" w:cs="Times New Roman"/>
          <w:sz w:val="26"/>
          <w:lang w:val="ro-RO"/>
        </w:rPr>
        <w:t>obligaţi</w:t>
      </w:r>
      <w:proofErr w:type="spellEnd"/>
      <w:r w:rsidRPr="00224394">
        <w:rPr>
          <w:rFonts w:ascii="Times New Roman" w:eastAsia="Cambria" w:hAnsi="Times New Roman" w:cs="Times New Roman"/>
          <w:sz w:val="26"/>
          <w:lang w:val="ro-RO"/>
        </w:rPr>
        <w:t xml:space="preserve"> să încheie contracte de asigurare de răspundere civilă profesională şi/sau să constituie provizioane pentru a asigura riscul de audit. </w:t>
      </w:r>
    </w:p>
    <w:p w:rsidR="001C02F5" w:rsidRPr="00224394" w:rsidRDefault="00AA1D4B" w:rsidP="00727C45">
      <w:pPr>
        <w:tabs>
          <w:tab w:val="left" w:pos="9360"/>
        </w:tabs>
        <w:spacing w:line="275" w:lineRule="auto"/>
        <w:ind w:left="142" w:firstLine="567"/>
        <w:jc w:val="both"/>
        <w:rPr>
          <w:rFonts w:ascii="Times New Roman" w:eastAsia="Cambria" w:hAnsi="Times New Roman" w:cs="Times New Roman"/>
          <w:sz w:val="26"/>
          <w:lang w:val="ro-RO"/>
        </w:rPr>
      </w:pPr>
      <w:r w:rsidRPr="00224394">
        <w:rPr>
          <w:rFonts w:ascii="Times New Roman" w:eastAsia="Cambria" w:hAnsi="Times New Roman" w:cs="Times New Roman"/>
          <w:sz w:val="26"/>
          <w:lang w:val="ro-RO"/>
        </w:rPr>
        <w:t>Necesitatea</w:t>
      </w:r>
      <w:r w:rsidR="001C02F5" w:rsidRPr="00224394">
        <w:rPr>
          <w:rFonts w:ascii="Times New Roman" w:eastAsia="Cambria" w:hAnsi="Times New Roman" w:cs="Times New Roman"/>
          <w:sz w:val="26"/>
          <w:lang w:val="ro-RO"/>
        </w:rPr>
        <w:t xml:space="preserve"> asigurării riscului de audit constă în asigurarea răspunderii </w:t>
      </w:r>
      <w:proofErr w:type="spellStart"/>
      <w:r w:rsidR="001C02F5" w:rsidRPr="00224394">
        <w:rPr>
          <w:rFonts w:ascii="Times New Roman" w:eastAsia="Cambria" w:hAnsi="Times New Roman" w:cs="Times New Roman"/>
          <w:sz w:val="26"/>
          <w:lang w:val="ro-RO"/>
        </w:rPr>
        <w:t>societăţii</w:t>
      </w:r>
      <w:proofErr w:type="spellEnd"/>
      <w:r w:rsidR="001C02F5" w:rsidRPr="00224394">
        <w:rPr>
          <w:rFonts w:ascii="Times New Roman" w:eastAsia="Cambria" w:hAnsi="Times New Roman" w:cs="Times New Roman"/>
          <w:sz w:val="26"/>
          <w:lang w:val="ro-RO"/>
        </w:rPr>
        <w:t xml:space="preserve"> de audit, auditorului întreprinzător individual pentru prejudiciul cauzat </w:t>
      </w:r>
      <w:proofErr w:type="spellStart"/>
      <w:r w:rsidR="001C02F5" w:rsidRPr="00224394">
        <w:rPr>
          <w:rFonts w:ascii="Times New Roman" w:eastAsia="Cambria" w:hAnsi="Times New Roman" w:cs="Times New Roman"/>
          <w:sz w:val="26"/>
          <w:lang w:val="ro-RO"/>
        </w:rPr>
        <w:t>entităţii</w:t>
      </w:r>
      <w:proofErr w:type="spellEnd"/>
      <w:r w:rsidR="001C02F5" w:rsidRPr="00224394">
        <w:rPr>
          <w:rFonts w:ascii="Times New Roman" w:eastAsia="Cambria" w:hAnsi="Times New Roman" w:cs="Times New Roman"/>
          <w:sz w:val="26"/>
          <w:lang w:val="ro-RO"/>
        </w:rPr>
        <w:t xml:space="preserve"> auditate, solicitantului de audit în urma exprimării de către auditor a unei opinii de audit necorespunzătoare în cazul în care </w:t>
      </w:r>
      <w:proofErr w:type="spellStart"/>
      <w:r w:rsidR="001C02F5" w:rsidRPr="00224394">
        <w:rPr>
          <w:rFonts w:ascii="Times New Roman" w:eastAsia="Cambria" w:hAnsi="Times New Roman" w:cs="Times New Roman"/>
          <w:sz w:val="26"/>
          <w:lang w:val="ro-RO"/>
        </w:rPr>
        <w:t>situaţiile</w:t>
      </w:r>
      <w:proofErr w:type="spellEnd"/>
      <w:r w:rsidR="001C02F5" w:rsidRPr="00224394">
        <w:rPr>
          <w:rFonts w:ascii="Times New Roman" w:eastAsia="Cambria" w:hAnsi="Times New Roman" w:cs="Times New Roman"/>
          <w:sz w:val="26"/>
          <w:lang w:val="ro-RO"/>
        </w:rPr>
        <w:t xml:space="preserve"> financiare </w:t>
      </w:r>
      <w:proofErr w:type="spellStart"/>
      <w:r w:rsidR="001C02F5" w:rsidRPr="00224394">
        <w:rPr>
          <w:rFonts w:ascii="Times New Roman" w:eastAsia="Cambria" w:hAnsi="Times New Roman" w:cs="Times New Roman"/>
          <w:sz w:val="26"/>
          <w:lang w:val="ro-RO"/>
        </w:rPr>
        <w:t>conţin</w:t>
      </w:r>
      <w:proofErr w:type="spellEnd"/>
      <w:r w:rsidR="001C02F5" w:rsidRPr="00224394">
        <w:rPr>
          <w:rFonts w:ascii="Times New Roman" w:eastAsia="Cambria" w:hAnsi="Times New Roman" w:cs="Times New Roman"/>
          <w:sz w:val="26"/>
          <w:lang w:val="ro-RO"/>
        </w:rPr>
        <w:t xml:space="preserve"> denaturări semnificative.</w:t>
      </w:r>
    </w:p>
    <w:p w:rsidR="004D0B1C" w:rsidRPr="003B6385" w:rsidRDefault="00AA1D4B" w:rsidP="00727C45">
      <w:pPr>
        <w:tabs>
          <w:tab w:val="left" w:pos="9360"/>
        </w:tabs>
        <w:spacing w:line="275" w:lineRule="auto"/>
        <w:ind w:left="142" w:firstLine="567"/>
        <w:jc w:val="both"/>
        <w:rPr>
          <w:rFonts w:ascii="Times New Roman" w:eastAsia="Cambria" w:hAnsi="Times New Roman" w:cs="Times New Roman"/>
          <w:sz w:val="26"/>
          <w:lang w:val="ro-RO"/>
        </w:rPr>
      </w:pPr>
      <w:r w:rsidRPr="00224394">
        <w:rPr>
          <w:rFonts w:ascii="Times New Roman" w:eastAsia="Cambria" w:hAnsi="Times New Roman" w:cs="Times New Roman"/>
          <w:sz w:val="26"/>
          <w:lang w:val="ro-RO"/>
        </w:rPr>
        <w:t xml:space="preserve">Pentru 115 </w:t>
      </w:r>
      <w:proofErr w:type="spellStart"/>
      <w:r w:rsidRPr="00224394">
        <w:rPr>
          <w:rFonts w:ascii="Times New Roman" w:eastAsia="Cambria" w:hAnsi="Times New Roman" w:cs="Times New Roman"/>
          <w:sz w:val="26"/>
          <w:lang w:val="ro-RO"/>
        </w:rPr>
        <w:t>societăţi</w:t>
      </w:r>
      <w:proofErr w:type="spellEnd"/>
      <w:r w:rsidRPr="00224394">
        <w:rPr>
          <w:rFonts w:ascii="Times New Roman" w:eastAsia="Cambria" w:hAnsi="Times New Roman" w:cs="Times New Roman"/>
          <w:sz w:val="26"/>
          <w:lang w:val="ro-RO"/>
        </w:rPr>
        <w:t xml:space="preserve"> de audit, auditori întreprinzători individuali</w:t>
      </w:r>
      <w:r w:rsidR="009624C4" w:rsidRPr="00224394">
        <w:rPr>
          <w:rFonts w:ascii="Times New Roman" w:eastAsia="Cambria" w:hAnsi="Times New Roman" w:cs="Times New Roman"/>
          <w:sz w:val="26"/>
          <w:lang w:val="ro-RO"/>
        </w:rPr>
        <w:t xml:space="preserve"> care au prezentat Informația privind respectarea procedurilor de control al calității lucrărilor de audit</w:t>
      </w:r>
      <w:r w:rsidRPr="00224394">
        <w:rPr>
          <w:rFonts w:ascii="Times New Roman" w:eastAsia="Cambria" w:hAnsi="Times New Roman" w:cs="Times New Roman"/>
          <w:sz w:val="26"/>
          <w:lang w:val="ro-RO"/>
        </w:rPr>
        <w:t>, asigurarea riscului de audit pe parcursul anului 2018 a avut loc astfel</w:t>
      </w:r>
      <w:r w:rsidR="002A2F86" w:rsidRPr="00224394">
        <w:rPr>
          <w:rFonts w:ascii="Times New Roman" w:eastAsia="Cambria" w:hAnsi="Times New Roman" w:cs="Times New Roman"/>
          <w:sz w:val="26"/>
          <w:lang w:val="ro-RO"/>
        </w:rPr>
        <w:t>:</w:t>
      </w:r>
    </w:p>
    <w:p w:rsidR="00EA3FA1" w:rsidRPr="00B12322" w:rsidRDefault="00D5234B" w:rsidP="00C91DF5">
      <w:pPr>
        <w:spacing w:after="0" w:line="240" w:lineRule="auto"/>
        <w:ind w:right="113" w:firstLine="720"/>
        <w:jc w:val="both"/>
        <w:rPr>
          <w:rFonts w:ascii="Times New Roman" w:eastAsia="Cambria" w:hAnsi="Times New Roman" w:cs="Times New Roman"/>
          <w:i/>
          <w:sz w:val="20"/>
          <w:szCs w:val="20"/>
          <w:lang w:val="ro-RO"/>
        </w:rPr>
      </w:pPr>
      <w:r>
        <w:rPr>
          <w:rFonts w:ascii="Times New Roman" w:eastAsia="Cambria" w:hAnsi="Times New Roman" w:cs="Times New Roman"/>
          <w:i/>
          <w:sz w:val="20"/>
          <w:szCs w:val="20"/>
          <w:lang w:val="ro-RO"/>
        </w:rPr>
        <w:t xml:space="preserve">   </w:t>
      </w:r>
      <w:r w:rsidR="00C91DF5">
        <w:rPr>
          <w:rFonts w:ascii="Times New Roman" w:eastAsia="Cambria" w:hAnsi="Times New Roman" w:cs="Times New Roman"/>
          <w:i/>
          <w:sz w:val="20"/>
          <w:szCs w:val="20"/>
          <w:lang w:val="ro-RO"/>
        </w:rPr>
        <w:t xml:space="preserve"> </w:t>
      </w:r>
      <w:r w:rsidR="00BF69A5" w:rsidRPr="00B12322">
        <w:rPr>
          <w:rFonts w:ascii="Times New Roman" w:eastAsia="Cambria" w:hAnsi="Times New Roman" w:cs="Times New Roman"/>
          <w:i/>
          <w:sz w:val="20"/>
          <w:szCs w:val="20"/>
          <w:lang w:val="ro-RO"/>
        </w:rPr>
        <w:t>Diagrama</w:t>
      </w:r>
      <w:r w:rsidR="0043151F">
        <w:rPr>
          <w:rFonts w:ascii="Times New Roman" w:eastAsia="Cambria" w:hAnsi="Times New Roman" w:cs="Times New Roman"/>
          <w:i/>
          <w:sz w:val="20"/>
          <w:szCs w:val="20"/>
          <w:lang w:val="ro-RO"/>
        </w:rPr>
        <w:t xml:space="preserve"> 3</w:t>
      </w:r>
      <w:r w:rsidR="00B12322" w:rsidRPr="00B12322">
        <w:rPr>
          <w:rFonts w:ascii="Times New Roman" w:eastAsia="Cambria" w:hAnsi="Times New Roman" w:cs="Times New Roman"/>
          <w:i/>
          <w:sz w:val="20"/>
          <w:szCs w:val="20"/>
          <w:lang w:val="ro-RO"/>
        </w:rPr>
        <w:t>: Situația privind asigurarea riscului de audit</w:t>
      </w:r>
    </w:p>
    <w:p w:rsidR="006F182B" w:rsidRPr="00483C98" w:rsidRDefault="000C25B9" w:rsidP="00483C98">
      <w:pPr>
        <w:spacing w:after="0" w:line="240" w:lineRule="auto"/>
        <w:ind w:left="900" w:hanging="79"/>
        <w:jc w:val="both"/>
        <w:rPr>
          <w:rFonts w:ascii="Times New Roman" w:eastAsia="Cambria" w:hAnsi="Times New Roman" w:cs="Times New Roman"/>
          <w:sz w:val="14"/>
          <w:szCs w:val="14"/>
          <w:lang w:val="ro-RO"/>
        </w:rPr>
      </w:pPr>
      <w:r w:rsidRPr="00224394">
        <w:rPr>
          <w:rFonts w:ascii="Times New Roman" w:eastAsia="Cambria" w:hAnsi="Times New Roman" w:cs="Times New Roman"/>
          <w:noProof/>
          <w:sz w:val="14"/>
          <w:szCs w:val="14"/>
          <w:lang w:val="ro-RO" w:eastAsia="ro-RO"/>
        </w:rPr>
        <w:drawing>
          <wp:inline distT="0" distB="0" distL="0" distR="0">
            <wp:extent cx="5327374" cy="1502797"/>
            <wp:effectExtent l="57150" t="57150" r="45085" b="40640"/>
            <wp:docPr id="3" name="Chart 3" descr="*- Riscul de audit nu a fost asigurat ca urmare a faptului că societățile de audit, auditorii întreprinzători nu a fost prestată activitate de audit/nu a realizat nicio activitate pe parcursul anului 2018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9B6F28" w:rsidRPr="00224394">
        <w:rPr>
          <w:rFonts w:ascii="Times New Roman" w:hAnsi="Times New Roman" w:cs="Times New Roman"/>
          <w:i/>
          <w:sz w:val="14"/>
          <w:szCs w:val="14"/>
          <w:lang w:val="ro-RO"/>
        </w:rPr>
        <w:t xml:space="preserve">*- Riscul de audit nu a fost asigurat ca urmare a faptului că </w:t>
      </w:r>
      <w:r w:rsidR="007038B9" w:rsidRPr="00224394">
        <w:rPr>
          <w:rFonts w:ascii="Times New Roman" w:hAnsi="Times New Roman" w:cs="Times New Roman"/>
          <w:i/>
          <w:sz w:val="14"/>
          <w:szCs w:val="14"/>
          <w:lang w:val="ro-RO"/>
        </w:rPr>
        <w:t xml:space="preserve">societățile de audit, auditorii întreprinzători </w:t>
      </w:r>
      <w:r w:rsidR="009B6F28" w:rsidRPr="00224394">
        <w:rPr>
          <w:rFonts w:ascii="Times New Roman" w:hAnsi="Times New Roman" w:cs="Times New Roman"/>
          <w:i/>
          <w:sz w:val="14"/>
          <w:szCs w:val="14"/>
          <w:lang w:val="ro-RO"/>
        </w:rPr>
        <w:t>nu a fost prestată activitate de audit/nu a realizat nici</w:t>
      </w:r>
      <w:r w:rsidR="000D3810">
        <w:rPr>
          <w:rFonts w:ascii="Times New Roman" w:hAnsi="Times New Roman" w:cs="Times New Roman"/>
          <w:i/>
          <w:sz w:val="14"/>
          <w:szCs w:val="14"/>
          <w:lang w:val="ro-RO"/>
        </w:rPr>
        <w:t xml:space="preserve"> </w:t>
      </w:r>
      <w:r w:rsidR="009B6F28" w:rsidRPr="00224394">
        <w:rPr>
          <w:rFonts w:ascii="Times New Roman" w:hAnsi="Times New Roman" w:cs="Times New Roman"/>
          <w:i/>
          <w:sz w:val="14"/>
          <w:szCs w:val="14"/>
          <w:lang w:val="ro-RO"/>
        </w:rPr>
        <w:t>o acti</w:t>
      </w:r>
      <w:r w:rsidR="00483C98">
        <w:rPr>
          <w:rFonts w:ascii="Times New Roman" w:hAnsi="Times New Roman" w:cs="Times New Roman"/>
          <w:i/>
          <w:sz w:val="14"/>
          <w:szCs w:val="14"/>
          <w:lang w:val="ro-RO"/>
        </w:rPr>
        <w:t>vitate pe parcursul anului 2018</w:t>
      </w:r>
    </w:p>
    <w:p w:rsidR="00C74AE8" w:rsidRDefault="00C74AE8" w:rsidP="00C77F09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494B01" w:rsidRPr="00224394" w:rsidRDefault="008F130C" w:rsidP="00727C45">
      <w:pPr>
        <w:ind w:left="142" w:firstLine="567"/>
        <w:jc w:val="both"/>
        <w:rPr>
          <w:rFonts w:ascii="Times New Roman" w:eastAsia="Cambria" w:hAnsi="Times New Roman" w:cs="Times New Roman"/>
          <w:sz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lastRenderedPageBreak/>
        <w:t xml:space="preserve">Din analiza </w:t>
      </w:r>
      <w:r w:rsidRPr="00B12322">
        <w:rPr>
          <w:rFonts w:ascii="Times New Roman" w:hAnsi="Times New Roman" w:cs="Times New Roman"/>
          <w:i/>
          <w:sz w:val="26"/>
          <w:szCs w:val="26"/>
          <w:lang w:val="ro-RO"/>
        </w:rPr>
        <w:t xml:space="preserve">Diagramei </w:t>
      </w:r>
      <w:r w:rsidR="00ED44CF">
        <w:rPr>
          <w:rFonts w:ascii="Times New Roman" w:hAnsi="Times New Roman" w:cs="Times New Roman"/>
          <w:i/>
          <w:sz w:val="26"/>
          <w:szCs w:val="26"/>
          <w:lang w:val="ro-RO"/>
        </w:rPr>
        <w:t>3</w:t>
      </w:r>
      <w:r>
        <w:rPr>
          <w:rFonts w:ascii="Times New Roman" w:hAnsi="Times New Roman" w:cs="Times New Roman"/>
          <w:sz w:val="26"/>
          <w:szCs w:val="26"/>
          <w:lang w:val="ro-RO"/>
        </w:rPr>
        <w:t>, se observă că î</w:t>
      </w:r>
      <w:r w:rsidR="005C4E7C" w:rsidRPr="00224394">
        <w:rPr>
          <w:rFonts w:ascii="Times New Roman" w:hAnsi="Times New Roman" w:cs="Times New Roman"/>
          <w:sz w:val="26"/>
          <w:szCs w:val="26"/>
          <w:lang w:val="ro-RO"/>
        </w:rPr>
        <w:t xml:space="preserve">n jur de 42% din </w:t>
      </w:r>
      <w:r w:rsidR="005C4E7C" w:rsidRPr="00224394">
        <w:rPr>
          <w:rFonts w:ascii="Times New Roman" w:eastAsia="Cambria" w:hAnsi="Times New Roman" w:cs="Times New Roman"/>
          <w:sz w:val="26"/>
          <w:lang w:val="ro-RO"/>
        </w:rPr>
        <w:t>societăţile de audit, auditorii întreprinz</w:t>
      </w:r>
      <w:r w:rsidR="002A2F86" w:rsidRPr="00224394">
        <w:rPr>
          <w:rFonts w:ascii="Times New Roman" w:eastAsia="Cambria" w:hAnsi="Times New Roman" w:cs="Times New Roman"/>
          <w:sz w:val="26"/>
          <w:lang w:val="ro-RO"/>
        </w:rPr>
        <w:t>ători individuali au preferat să</w:t>
      </w:r>
      <w:r w:rsidR="005C4E7C" w:rsidRPr="00224394">
        <w:rPr>
          <w:rFonts w:ascii="Times New Roman" w:eastAsia="Cambria" w:hAnsi="Times New Roman" w:cs="Times New Roman"/>
          <w:sz w:val="26"/>
          <w:lang w:val="ro-RO"/>
        </w:rPr>
        <w:t xml:space="preserve"> își asigure riscul de audit prin încheierea contractelor de asigurare de răspundere civilă profesională</w:t>
      </w:r>
      <w:r w:rsidR="0022051A" w:rsidRPr="00224394">
        <w:rPr>
          <w:rFonts w:ascii="Times New Roman" w:eastAsia="Cambria" w:hAnsi="Times New Roman" w:cs="Times New Roman"/>
          <w:sz w:val="26"/>
          <w:lang w:val="ro-RO"/>
        </w:rPr>
        <w:t>, iar 3</w:t>
      </w:r>
      <w:r w:rsidR="002F4CD6" w:rsidRPr="00224394">
        <w:rPr>
          <w:rFonts w:ascii="Times New Roman" w:eastAsia="Cambria" w:hAnsi="Times New Roman" w:cs="Times New Roman"/>
          <w:sz w:val="26"/>
          <w:lang w:val="ro-RO"/>
        </w:rPr>
        <w:t xml:space="preserve">6% - au constituit provizioane. Totuși, comparativ cu anul 2017, numărul acestora este în scădere, ca urmare a faptului că 6 </w:t>
      </w:r>
      <w:proofErr w:type="spellStart"/>
      <w:r w:rsidR="002F4CD6" w:rsidRPr="00224394">
        <w:rPr>
          <w:rFonts w:ascii="Times New Roman" w:eastAsia="Cambria" w:hAnsi="Times New Roman" w:cs="Times New Roman"/>
          <w:sz w:val="26"/>
          <w:lang w:val="ro-RO"/>
        </w:rPr>
        <w:t>societăţi</w:t>
      </w:r>
      <w:proofErr w:type="spellEnd"/>
      <w:r w:rsidR="002F4CD6" w:rsidRPr="00224394">
        <w:rPr>
          <w:rFonts w:ascii="Times New Roman" w:eastAsia="Cambria" w:hAnsi="Times New Roman" w:cs="Times New Roman"/>
          <w:sz w:val="26"/>
          <w:lang w:val="ro-RO"/>
        </w:rPr>
        <w:t xml:space="preserve"> de audit, auditori întreprinzători individuali au încheiat contracte de asigurare de răspundere civilă profesională şi au constituit </w:t>
      </w:r>
      <w:r w:rsidR="007038B9" w:rsidRPr="00224394">
        <w:rPr>
          <w:rFonts w:ascii="Times New Roman" w:eastAsia="Cambria" w:hAnsi="Times New Roman" w:cs="Times New Roman"/>
          <w:sz w:val="26"/>
          <w:lang w:val="ro-RO"/>
        </w:rPr>
        <w:t xml:space="preserve">în același timp </w:t>
      </w:r>
      <w:r w:rsidR="002F4CD6" w:rsidRPr="00224394">
        <w:rPr>
          <w:rFonts w:ascii="Times New Roman" w:eastAsia="Cambria" w:hAnsi="Times New Roman" w:cs="Times New Roman"/>
          <w:sz w:val="26"/>
          <w:lang w:val="ro-RO"/>
        </w:rPr>
        <w:t xml:space="preserve">provizioane pentru a asigura riscul de audit, iar </w:t>
      </w:r>
      <w:r w:rsidR="0047111D">
        <w:rPr>
          <w:rFonts w:ascii="Times New Roman" w:eastAsia="Cambria" w:hAnsi="Times New Roman" w:cs="Times New Roman"/>
          <w:sz w:val="26"/>
          <w:lang w:val="ro-RO"/>
        </w:rPr>
        <w:t xml:space="preserve">18 </w:t>
      </w:r>
      <w:proofErr w:type="spellStart"/>
      <w:r w:rsidR="002A2F86" w:rsidRPr="00224394">
        <w:rPr>
          <w:rFonts w:ascii="Times New Roman" w:eastAsia="Cambria" w:hAnsi="Times New Roman" w:cs="Times New Roman"/>
          <w:sz w:val="26"/>
          <w:lang w:val="ro-RO"/>
        </w:rPr>
        <w:t>societăţi</w:t>
      </w:r>
      <w:proofErr w:type="spellEnd"/>
      <w:r w:rsidR="002F4CD6" w:rsidRPr="00224394">
        <w:rPr>
          <w:rFonts w:ascii="Times New Roman" w:eastAsia="Cambria" w:hAnsi="Times New Roman" w:cs="Times New Roman"/>
          <w:sz w:val="26"/>
          <w:lang w:val="ro-RO"/>
        </w:rPr>
        <w:t xml:space="preserve"> de audit, auditori întreprinzători individuali</w:t>
      </w:r>
      <w:r w:rsidR="0047111D">
        <w:rPr>
          <w:rFonts w:ascii="Times New Roman" w:eastAsia="Cambria" w:hAnsi="Times New Roman" w:cs="Times New Roman"/>
          <w:sz w:val="26"/>
          <w:lang w:val="ro-RO"/>
        </w:rPr>
        <w:t xml:space="preserve">, adică </w:t>
      </w:r>
      <w:r w:rsidR="0047111D" w:rsidRPr="0047111D">
        <w:rPr>
          <w:rFonts w:ascii="Times New Roman" w:eastAsia="Cambria" w:hAnsi="Times New Roman" w:cs="Times New Roman"/>
          <w:sz w:val="26"/>
          <w:lang w:val="ro-RO"/>
        </w:rPr>
        <w:t>16%</w:t>
      </w:r>
      <w:r w:rsidR="002F4CD6" w:rsidRPr="00224394">
        <w:rPr>
          <w:rFonts w:ascii="Times New Roman" w:eastAsia="Cambria" w:hAnsi="Times New Roman" w:cs="Times New Roman"/>
          <w:sz w:val="26"/>
          <w:lang w:val="ro-RO"/>
        </w:rPr>
        <w:t>, nu au realizat ac</w:t>
      </w:r>
      <w:r w:rsidR="007038B9" w:rsidRPr="00224394">
        <w:rPr>
          <w:rFonts w:ascii="Times New Roman" w:eastAsia="Cambria" w:hAnsi="Times New Roman" w:cs="Times New Roman"/>
          <w:sz w:val="26"/>
          <w:lang w:val="ro-RO"/>
        </w:rPr>
        <w:t>ti</w:t>
      </w:r>
      <w:r w:rsidR="002F4CD6" w:rsidRPr="00224394">
        <w:rPr>
          <w:rFonts w:ascii="Times New Roman" w:eastAsia="Cambria" w:hAnsi="Times New Roman" w:cs="Times New Roman"/>
          <w:sz w:val="26"/>
          <w:lang w:val="ro-RO"/>
        </w:rPr>
        <w:t>vitate/activ</w:t>
      </w:r>
      <w:r w:rsidR="007038B9" w:rsidRPr="00224394">
        <w:rPr>
          <w:rFonts w:ascii="Times New Roman" w:eastAsia="Cambria" w:hAnsi="Times New Roman" w:cs="Times New Roman"/>
          <w:sz w:val="26"/>
          <w:lang w:val="ro-RO"/>
        </w:rPr>
        <w:t>i</w:t>
      </w:r>
      <w:r w:rsidR="002F4CD6" w:rsidRPr="00224394">
        <w:rPr>
          <w:rFonts w:ascii="Times New Roman" w:eastAsia="Cambria" w:hAnsi="Times New Roman" w:cs="Times New Roman"/>
          <w:sz w:val="26"/>
          <w:lang w:val="ro-RO"/>
        </w:rPr>
        <w:t xml:space="preserve">tate de audit </w:t>
      </w:r>
      <w:r w:rsidR="007038B9" w:rsidRPr="00224394">
        <w:rPr>
          <w:rFonts w:ascii="Times New Roman" w:eastAsia="Cambria" w:hAnsi="Times New Roman" w:cs="Times New Roman"/>
          <w:sz w:val="26"/>
          <w:lang w:val="ro-RO"/>
        </w:rPr>
        <w:t>și</w:t>
      </w:r>
      <w:r w:rsidR="002F4CD6" w:rsidRPr="00224394">
        <w:rPr>
          <w:rFonts w:ascii="Times New Roman" w:eastAsia="Cambria" w:hAnsi="Times New Roman" w:cs="Times New Roman"/>
          <w:sz w:val="26"/>
          <w:lang w:val="ro-RO"/>
        </w:rPr>
        <w:t xml:space="preserve"> nu au asigurat riscul de audit</w:t>
      </w:r>
      <w:r w:rsidR="007038B9" w:rsidRPr="00224394">
        <w:rPr>
          <w:rFonts w:ascii="Times New Roman" w:eastAsia="Cambria" w:hAnsi="Times New Roman" w:cs="Times New Roman"/>
          <w:sz w:val="26"/>
          <w:lang w:val="ro-RO"/>
        </w:rPr>
        <w:t>, ace</w:t>
      </w:r>
      <w:r w:rsidR="00245799" w:rsidRPr="00224394">
        <w:rPr>
          <w:rFonts w:ascii="Times New Roman" w:eastAsia="Cambria" w:hAnsi="Times New Roman" w:cs="Times New Roman"/>
          <w:sz w:val="26"/>
          <w:lang w:val="ro-RO"/>
        </w:rPr>
        <w:t>a</w:t>
      </w:r>
      <w:r w:rsidR="007038B9" w:rsidRPr="00224394">
        <w:rPr>
          <w:rFonts w:ascii="Times New Roman" w:eastAsia="Cambria" w:hAnsi="Times New Roman" w:cs="Times New Roman"/>
          <w:sz w:val="26"/>
          <w:lang w:val="ro-RO"/>
        </w:rPr>
        <w:t>stă tendință</w:t>
      </w:r>
      <w:r w:rsidR="00E3637B" w:rsidRPr="00224394">
        <w:rPr>
          <w:rFonts w:ascii="Times New Roman" w:eastAsia="Cambria" w:hAnsi="Times New Roman" w:cs="Times New Roman"/>
          <w:sz w:val="26"/>
          <w:lang w:val="ro-RO"/>
        </w:rPr>
        <w:t xml:space="preserve"> fiind î</w:t>
      </w:r>
      <w:r w:rsidR="004D17E4" w:rsidRPr="00224394">
        <w:rPr>
          <w:rFonts w:ascii="Times New Roman" w:eastAsia="Cambria" w:hAnsi="Times New Roman" w:cs="Times New Roman"/>
          <w:sz w:val="26"/>
          <w:lang w:val="ro-RO"/>
        </w:rPr>
        <w:t>n creștere.</w:t>
      </w:r>
    </w:p>
    <w:p w:rsidR="00335610" w:rsidRDefault="00335610" w:rsidP="00727C45">
      <w:pPr>
        <w:spacing w:line="274" w:lineRule="auto"/>
        <w:ind w:left="142" w:firstLine="567"/>
        <w:jc w:val="both"/>
        <w:rPr>
          <w:rFonts w:ascii="Times New Roman" w:eastAsia="Cambria" w:hAnsi="Times New Roman" w:cs="Times New Roman"/>
          <w:sz w:val="26"/>
          <w:lang w:val="ro-RO"/>
        </w:rPr>
      </w:pPr>
      <w:r w:rsidRPr="00224394">
        <w:rPr>
          <w:rFonts w:ascii="Times New Roman" w:eastAsia="Cambria" w:hAnsi="Times New Roman" w:cs="Times New Roman"/>
          <w:sz w:val="26"/>
          <w:lang w:val="ro-RO"/>
        </w:rPr>
        <w:t>Conform datelor prezentate în Informația privind respectarea procedurilor</w:t>
      </w:r>
      <w:r w:rsidR="002A2F86" w:rsidRPr="00224394">
        <w:rPr>
          <w:rFonts w:ascii="Times New Roman" w:eastAsia="Cambria" w:hAnsi="Times New Roman" w:cs="Times New Roman"/>
          <w:sz w:val="26"/>
          <w:lang w:val="ro-RO"/>
        </w:rPr>
        <w:t xml:space="preserve"> de control al calităţii, la </w:t>
      </w:r>
      <w:proofErr w:type="spellStart"/>
      <w:r w:rsidR="002A2F86" w:rsidRPr="00224394">
        <w:rPr>
          <w:rFonts w:ascii="Times New Roman" w:eastAsia="Cambria" w:hAnsi="Times New Roman" w:cs="Times New Roman"/>
          <w:sz w:val="26"/>
          <w:lang w:val="ro-RO"/>
        </w:rPr>
        <w:t>sfâ</w:t>
      </w:r>
      <w:r w:rsidRPr="00224394">
        <w:rPr>
          <w:rFonts w:ascii="Times New Roman" w:eastAsia="Cambria" w:hAnsi="Times New Roman" w:cs="Times New Roman"/>
          <w:sz w:val="26"/>
          <w:lang w:val="ro-RO"/>
        </w:rPr>
        <w:t>rşitul</w:t>
      </w:r>
      <w:proofErr w:type="spellEnd"/>
      <w:r w:rsidRPr="00224394">
        <w:rPr>
          <w:rFonts w:ascii="Times New Roman" w:eastAsia="Cambria" w:hAnsi="Times New Roman" w:cs="Times New Roman"/>
          <w:sz w:val="26"/>
          <w:lang w:val="ro-RO"/>
        </w:rPr>
        <w:t xml:space="preserve"> anului 2018 efectivul </w:t>
      </w:r>
      <w:proofErr w:type="spellStart"/>
      <w:r w:rsidRPr="00224394">
        <w:rPr>
          <w:rFonts w:ascii="Times New Roman" w:eastAsia="Cambria" w:hAnsi="Times New Roman" w:cs="Times New Roman"/>
          <w:sz w:val="26"/>
          <w:lang w:val="ro-RO"/>
        </w:rPr>
        <w:t>societăţilor</w:t>
      </w:r>
      <w:proofErr w:type="spellEnd"/>
      <w:r w:rsidRPr="00224394">
        <w:rPr>
          <w:rFonts w:ascii="Times New Roman" w:eastAsia="Cambria" w:hAnsi="Times New Roman" w:cs="Times New Roman"/>
          <w:sz w:val="26"/>
          <w:lang w:val="ro-RO"/>
        </w:rPr>
        <w:t xml:space="preserve"> de audit, auditorilor întreprinzători individuali era următorul:</w:t>
      </w:r>
    </w:p>
    <w:p w:rsidR="00CD56FE" w:rsidRPr="006D67DC" w:rsidRDefault="00CD56FE" w:rsidP="00C74AE8">
      <w:pPr>
        <w:spacing w:after="0" w:line="240" w:lineRule="auto"/>
        <w:ind w:firstLine="142"/>
        <w:rPr>
          <w:rFonts w:ascii="Times New Roman" w:eastAsia="Cambria" w:hAnsi="Times New Roman" w:cs="Times New Roman"/>
          <w:i/>
          <w:sz w:val="20"/>
          <w:szCs w:val="20"/>
          <w:lang w:val="ro-RO"/>
        </w:rPr>
      </w:pPr>
      <w:r w:rsidRPr="006D67DC">
        <w:rPr>
          <w:rFonts w:ascii="Times New Roman" w:eastAsia="Wingdings" w:hAnsi="Times New Roman" w:cs="Times New Roman"/>
          <w:i/>
          <w:sz w:val="20"/>
          <w:szCs w:val="20"/>
          <w:lang w:val="ro-RO"/>
        </w:rPr>
        <w:t>Tabel</w:t>
      </w:r>
      <w:r w:rsidR="00E219EC">
        <w:rPr>
          <w:rFonts w:ascii="Times New Roman" w:eastAsia="Wingdings" w:hAnsi="Times New Roman" w:cs="Times New Roman"/>
          <w:i/>
          <w:sz w:val="20"/>
          <w:szCs w:val="20"/>
          <w:lang w:val="ro-RO"/>
        </w:rPr>
        <w:t>ul 15</w:t>
      </w:r>
      <w:r w:rsidR="006D67DC" w:rsidRPr="006D67DC">
        <w:rPr>
          <w:rFonts w:ascii="Times New Roman" w:eastAsia="Wingdings" w:hAnsi="Times New Roman" w:cs="Times New Roman"/>
          <w:i/>
          <w:sz w:val="20"/>
          <w:szCs w:val="20"/>
          <w:lang w:val="ro-RO"/>
        </w:rPr>
        <w:t xml:space="preserve">: Efectivul </w:t>
      </w:r>
      <w:proofErr w:type="spellStart"/>
      <w:r w:rsidR="006D67DC" w:rsidRPr="006D67DC">
        <w:rPr>
          <w:rFonts w:ascii="Times New Roman" w:eastAsia="Cambria" w:hAnsi="Times New Roman" w:cs="Times New Roman"/>
          <w:i/>
          <w:sz w:val="20"/>
          <w:szCs w:val="20"/>
          <w:lang w:val="ro-RO"/>
        </w:rPr>
        <w:t>societăţilor</w:t>
      </w:r>
      <w:proofErr w:type="spellEnd"/>
      <w:r w:rsidR="006D67DC" w:rsidRPr="006D67DC">
        <w:rPr>
          <w:rFonts w:ascii="Times New Roman" w:eastAsia="Cambria" w:hAnsi="Times New Roman" w:cs="Times New Roman"/>
          <w:i/>
          <w:sz w:val="20"/>
          <w:szCs w:val="20"/>
          <w:lang w:val="ro-RO"/>
        </w:rPr>
        <w:t xml:space="preserve"> de audit, auditorilor întreprinzători individuali</w:t>
      </w:r>
    </w:p>
    <w:tbl>
      <w:tblPr>
        <w:tblStyle w:val="ColorfulGrid-Accent1"/>
        <w:tblW w:w="4966" w:type="pct"/>
        <w:tblInd w:w="137" w:type="dxa"/>
        <w:tblBorders>
          <w:top w:val="single" w:sz="4" w:space="0" w:color="A0A4B8" w:themeColor="text2" w:themeTint="99"/>
          <w:left w:val="single" w:sz="4" w:space="0" w:color="A0A4B8" w:themeColor="text2" w:themeTint="99"/>
          <w:bottom w:val="single" w:sz="4" w:space="0" w:color="A0A4B8" w:themeColor="text2" w:themeTint="99"/>
          <w:right w:val="single" w:sz="4" w:space="0" w:color="A0A4B8" w:themeColor="text2" w:themeTint="99"/>
          <w:insideH w:val="single" w:sz="4" w:space="0" w:color="A0A4B8" w:themeColor="text2" w:themeTint="99"/>
          <w:insideV w:val="single" w:sz="4" w:space="0" w:color="A0A4B8" w:themeColor="text2" w:themeTint="99"/>
        </w:tblBorders>
        <w:shd w:val="clear" w:color="auto" w:fill="F5DFDA" w:themeFill="accent1" w:themeFillTint="33"/>
        <w:tblLayout w:type="fixed"/>
        <w:tblLook w:val="0620" w:firstRow="1" w:lastRow="0" w:firstColumn="0" w:lastColumn="0" w:noHBand="1" w:noVBand="1"/>
      </w:tblPr>
      <w:tblGrid>
        <w:gridCol w:w="5526"/>
        <w:gridCol w:w="1993"/>
        <w:gridCol w:w="1648"/>
      </w:tblGrid>
      <w:tr w:rsidR="00335610" w:rsidRPr="00224394" w:rsidTr="00C74A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7"/>
        </w:trPr>
        <w:tc>
          <w:tcPr>
            <w:tcW w:w="3014" w:type="pct"/>
            <w:shd w:val="clear" w:color="auto" w:fill="E3A191" w:themeFill="accent1" w:themeFillTint="99"/>
            <w:vAlign w:val="center"/>
          </w:tcPr>
          <w:p w:rsidR="00335610" w:rsidRPr="00224394" w:rsidRDefault="00335610" w:rsidP="00A67E84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Salariați la sfârșitul perioadei de gestiune</w:t>
            </w:r>
          </w:p>
        </w:tc>
        <w:tc>
          <w:tcPr>
            <w:tcW w:w="1087" w:type="pct"/>
            <w:shd w:val="clear" w:color="auto" w:fill="E3A191" w:themeFill="accent1" w:themeFillTint="99"/>
            <w:vAlign w:val="center"/>
          </w:tcPr>
          <w:p w:rsidR="00335610" w:rsidRPr="00224394" w:rsidRDefault="00335610" w:rsidP="00335610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2017</w:t>
            </w:r>
          </w:p>
        </w:tc>
        <w:tc>
          <w:tcPr>
            <w:tcW w:w="899" w:type="pct"/>
            <w:shd w:val="clear" w:color="auto" w:fill="E3A191" w:themeFill="accent1" w:themeFillTint="99"/>
            <w:vAlign w:val="center"/>
          </w:tcPr>
          <w:p w:rsidR="00335610" w:rsidRPr="00224394" w:rsidRDefault="00335610" w:rsidP="00335610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2018</w:t>
            </w:r>
          </w:p>
        </w:tc>
      </w:tr>
      <w:tr w:rsidR="00335610" w:rsidRPr="00224394" w:rsidTr="00C74AE8">
        <w:trPr>
          <w:trHeight w:val="277"/>
        </w:trPr>
        <w:tc>
          <w:tcPr>
            <w:tcW w:w="3014" w:type="pct"/>
            <w:vAlign w:val="center"/>
          </w:tcPr>
          <w:p w:rsidR="00335610" w:rsidRPr="00224394" w:rsidRDefault="00335610" w:rsidP="00335610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Auditori</w:t>
            </w:r>
          </w:p>
        </w:tc>
        <w:tc>
          <w:tcPr>
            <w:tcW w:w="1087" w:type="pct"/>
            <w:vAlign w:val="center"/>
          </w:tcPr>
          <w:p w:rsidR="00335610" w:rsidRPr="00224394" w:rsidRDefault="00335610" w:rsidP="00A67E84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211</w:t>
            </w:r>
          </w:p>
        </w:tc>
        <w:tc>
          <w:tcPr>
            <w:tcW w:w="899" w:type="pct"/>
            <w:vAlign w:val="center"/>
          </w:tcPr>
          <w:p w:rsidR="00335610" w:rsidRPr="00224394" w:rsidRDefault="00335610" w:rsidP="00A67E84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200</w:t>
            </w:r>
          </w:p>
        </w:tc>
      </w:tr>
      <w:tr w:rsidR="00335610" w:rsidRPr="00224394" w:rsidTr="00C74AE8">
        <w:trPr>
          <w:trHeight w:val="268"/>
        </w:trPr>
        <w:tc>
          <w:tcPr>
            <w:tcW w:w="3014" w:type="pct"/>
            <w:vAlign w:val="center"/>
          </w:tcPr>
          <w:p w:rsidR="00335610" w:rsidRPr="00224394" w:rsidRDefault="00335610" w:rsidP="00335610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Stagiari</w:t>
            </w:r>
          </w:p>
        </w:tc>
        <w:tc>
          <w:tcPr>
            <w:tcW w:w="1087" w:type="pct"/>
            <w:vAlign w:val="center"/>
          </w:tcPr>
          <w:p w:rsidR="00335610" w:rsidRPr="00224394" w:rsidRDefault="00F362BB" w:rsidP="00A67E84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>
              <w:rPr>
                <w:rFonts w:ascii="Times New Roman" w:eastAsia="Cambria" w:hAnsi="Times New Roman" w:cs="Times New Roman"/>
                <w:lang w:val="ro-RO"/>
              </w:rPr>
              <w:t xml:space="preserve">18 </w:t>
            </w:r>
          </w:p>
        </w:tc>
        <w:tc>
          <w:tcPr>
            <w:tcW w:w="899" w:type="pct"/>
            <w:vAlign w:val="center"/>
          </w:tcPr>
          <w:p w:rsidR="00335610" w:rsidRPr="00224394" w:rsidRDefault="001C4E6A" w:rsidP="00A67E84">
            <w:pPr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lang w:val="ro-RO"/>
              </w:rPr>
              <w:t xml:space="preserve">23 </w:t>
            </w:r>
          </w:p>
        </w:tc>
      </w:tr>
      <w:tr w:rsidR="00335610" w:rsidRPr="00224394" w:rsidTr="00C74AE8">
        <w:trPr>
          <w:trHeight w:val="271"/>
        </w:trPr>
        <w:tc>
          <w:tcPr>
            <w:tcW w:w="3014" w:type="pct"/>
            <w:vAlign w:val="center"/>
          </w:tcPr>
          <w:p w:rsidR="00335610" w:rsidRPr="00224394" w:rsidRDefault="00335610" w:rsidP="00335610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Alți angajați</w:t>
            </w:r>
          </w:p>
        </w:tc>
        <w:tc>
          <w:tcPr>
            <w:tcW w:w="1087" w:type="pct"/>
            <w:vAlign w:val="center"/>
          </w:tcPr>
          <w:p w:rsidR="00335610" w:rsidRPr="00224394" w:rsidRDefault="00335610" w:rsidP="00A67E84">
            <w:pPr>
              <w:jc w:val="center"/>
              <w:rPr>
                <w:rFonts w:ascii="Times New Roman" w:eastAsia="Cambria" w:hAnsi="Times New Roman" w:cs="Times New Roman"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lang w:val="ro-RO"/>
              </w:rPr>
              <w:t>361</w:t>
            </w:r>
          </w:p>
        </w:tc>
        <w:tc>
          <w:tcPr>
            <w:tcW w:w="899" w:type="pct"/>
            <w:vAlign w:val="center"/>
          </w:tcPr>
          <w:p w:rsidR="00335610" w:rsidRPr="00224394" w:rsidRDefault="00335610" w:rsidP="00A67E84">
            <w:pPr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224394">
              <w:rPr>
                <w:rFonts w:ascii="Times New Roman" w:hAnsi="Times New Roman" w:cs="Times New Roman"/>
                <w:color w:val="000000"/>
                <w:lang w:val="ro-RO"/>
              </w:rPr>
              <w:t>354</w:t>
            </w:r>
          </w:p>
        </w:tc>
      </w:tr>
      <w:tr w:rsidR="00335610" w:rsidRPr="00224394" w:rsidTr="00C74AE8">
        <w:trPr>
          <w:trHeight w:val="417"/>
        </w:trPr>
        <w:tc>
          <w:tcPr>
            <w:tcW w:w="3014" w:type="pct"/>
            <w:shd w:val="clear" w:color="auto" w:fill="ECC0B6" w:themeFill="accent1" w:themeFillTint="66"/>
            <w:vAlign w:val="center"/>
          </w:tcPr>
          <w:p w:rsidR="00335610" w:rsidRPr="00224394" w:rsidRDefault="00335610" w:rsidP="00A67E84">
            <w:pPr>
              <w:rPr>
                <w:rFonts w:ascii="Times New Roman" w:eastAsia="Cambria" w:hAnsi="Times New Roman" w:cs="Times New Roman"/>
                <w:b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b/>
                <w:lang w:val="ro-RO"/>
              </w:rPr>
              <w:t>Total</w:t>
            </w:r>
          </w:p>
        </w:tc>
        <w:tc>
          <w:tcPr>
            <w:tcW w:w="1087" w:type="pct"/>
            <w:shd w:val="clear" w:color="auto" w:fill="ECC0B6" w:themeFill="accent1" w:themeFillTint="66"/>
            <w:vAlign w:val="center"/>
          </w:tcPr>
          <w:p w:rsidR="00335610" w:rsidRPr="00224394" w:rsidRDefault="00450F40" w:rsidP="00A67E84">
            <w:pPr>
              <w:jc w:val="center"/>
              <w:rPr>
                <w:rFonts w:ascii="Times New Roman" w:eastAsia="Cambria" w:hAnsi="Times New Roman" w:cs="Times New Roman"/>
                <w:b/>
                <w:lang w:val="ro-RO"/>
              </w:rPr>
            </w:pPr>
            <w:r w:rsidRPr="00224394">
              <w:rPr>
                <w:rFonts w:ascii="Times New Roman" w:eastAsia="Cambria" w:hAnsi="Times New Roman" w:cs="Times New Roman"/>
                <w:b/>
                <w:lang w:val="ro-RO"/>
              </w:rPr>
              <w:t>5</w:t>
            </w:r>
            <w:r w:rsidR="00335610" w:rsidRPr="00224394">
              <w:rPr>
                <w:rFonts w:ascii="Times New Roman" w:eastAsia="Cambria" w:hAnsi="Times New Roman" w:cs="Times New Roman"/>
                <w:b/>
                <w:lang w:val="ro-RO"/>
              </w:rPr>
              <w:t>90</w:t>
            </w:r>
          </w:p>
        </w:tc>
        <w:tc>
          <w:tcPr>
            <w:tcW w:w="899" w:type="pct"/>
            <w:shd w:val="clear" w:color="auto" w:fill="ECC0B6" w:themeFill="accent1" w:themeFillTint="66"/>
            <w:vAlign w:val="center"/>
          </w:tcPr>
          <w:p w:rsidR="00335610" w:rsidRPr="00224394" w:rsidRDefault="004B7A6B" w:rsidP="00A67E84">
            <w:pPr>
              <w:jc w:val="center"/>
              <w:rPr>
                <w:rFonts w:ascii="Times New Roman" w:eastAsia="Cambria" w:hAnsi="Times New Roman" w:cs="Times New Roman"/>
                <w:b/>
                <w:lang w:val="ro-RO"/>
              </w:rPr>
            </w:pPr>
            <w:r>
              <w:rPr>
                <w:rFonts w:ascii="Times New Roman" w:eastAsia="Cambria" w:hAnsi="Times New Roman" w:cs="Times New Roman"/>
                <w:b/>
                <w:lang w:val="ro-RO"/>
              </w:rPr>
              <w:t xml:space="preserve">577 </w:t>
            </w:r>
          </w:p>
        </w:tc>
      </w:tr>
    </w:tbl>
    <w:p w:rsidR="00335610" w:rsidRPr="00224394" w:rsidRDefault="000F701E" w:rsidP="009B6F28">
      <w:pPr>
        <w:ind w:left="270"/>
        <w:jc w:val="both"/>
        <w:rPr>
          <w:rFonts w:ascii="Times New Roman" w:eastAsia="Cambria" w:hAnsi="Times New Roman" w:cs="Times New Roman"/>
          <w:sz w:val="26"/>
          <w:lang w:val="ro-RO"/>
        </w:rPr>
      </w:pPr>
      <w:r w:rsidRPr="00224394">
        <w:rPr>
          <w:rFonts w:ascii="Times New Roman" w:eastAsia="Cambria" w:hAnsi="Times New Roman" w:cs="Times New Roman"/>
          <w:sz w:val="26"/>
          <w:lang w:val="ro-RO"/>
        </w:rPr>
        <w:t xml:space="preserve"> </w:t>
      </w:r>
      <w:r w:rsidRPr="00224394">
        <w:rPr>
          <w:rFonts w:ascii="Times New Roman" w:eastAsia="Cambria" w:hAnsi="Times New Roman" w:cs="Times New Roman"/>
          <w:sz w:val="26"/>
          <w:lang w:val="ro-RO"/>
        </w:rPr>
        <w:tab/>
      </w:r>
    </w:p>
    <w:p w:rsidR="00377BEB" w:rsidRPr="00224394" w:rsidRDefault="00377BEB" w:rsidP="00727C45">
      <w:pPr>
        <w:tabs>
          <w:tab w:val="left" w:pos="709"/>
        </w:tabs>
        <w:ind w:left="142"/>
        <w:jc w:val="both"/>
        <w:rPr>
          <w:rFonts w:ascii="Times New Roman" w:eastAsia="Cambria" w:hAnsi="Times New Roman" w:cs="Times New Roman"/>
          <w:sz w:val="26"/>
          <w:lang w:val="ro-RO"/>
        </w:rPr>
      </w:pPr>
      <w:r w:rsidRPr="00224394">
        <w:rPr>
          <w:rFonts w:ascii="Times New Roman" w:eastAsia="Cambria" w:hAnsi="Times New Roman" w:cs="Times New Roman"/>
          <w:sz w:val="26"/>
          <w:lang w:val="ro-RO"/>
        </w:rPr>
        <w:tab/>
        <w:t xml:space="preserve">În cea mai mare parte a </w:t>
      </w:r>
      <w:proofErr w:type="spellStart"/>
      <w:r w:rsidRPr="00224394">
        <w:rPr>
          <w:rFonts w:ascii="Times New Roman" w:eastAsia="Cambria" w:hAnsi="Times New Roman" w:cs="Times New Roman"/>
          <w:sz w:val="26"/>
          <w:lang w:val="ro-RO"/>
        </w:rPr>
        <w:t>societăţilor</w:t>
      </w:r>
      <w:proofErr w:type="spellEnd"/>
      <w:r w:rsidRPr="00224394">
        <w:rPr>
          <w:rFonts w:ascii="Times New Roman" w:eastAsia="Cambria" w:hAnsi="Times New Roman" w:cs="Times New Roman"/>
          <w:sz w:val="26"/>
          <w:lang w:val="ro-RO"/>
        </w:rPr>
        <w:t xml:space="preserve"> de audit, auditorilor întreprinzători individuali, și anu</w:t>
      </w:r>
      <w:r w:rsidR="002A2F86" w:rsidRPr="00224394">
        <w:rPr>
          <w:rFonts w:ascii="Times New Roman" w:eastAsia="Cambria" w:hAnsi="Times New Roman" w:cs="Times New Roman"/>
          <w:sz w:val="26"/>
          <w:lang w:val="ro-RO"/>
        </w:rPr>
        <w:t xml:space="preserve">me 52% au </w:t>
      </w:r>
      <w:proofErr w:type="spellStart"/>
      <w:r w:rsidR="002A2F86" w:rsidRPr="00224394">
        <w:rPr>
          <w:rFonts w:ascii="Times New Roman" w:eastAsia="Cambria" w:hAnsi="Times New Roman" w:cs="Times New Roman"/>
          <w:sz w:val="26"/>
          <w:lang w:val="ro-RO"/>
        </w:rPr>
        <w:t>desfăşurat</w:t>
      </w:r>
      <w:proofErr w:type="spellEnd"/>
      <w:r w:rsidR="002A2F86" w:rsidRPr="00224394">
        <w:rPr>
          <w:rFonts w:ascii="Times New Roman" w:eastAsia="Cambria" w:hAnsi="Times New Roman" w:cs="Times New Roman"/>
          <w:sz w:val="26"/>
          <w:lang w:val="ro-RO"/>
        </w:rPr>
        <w:t xml:space="preserve"> activitate câ</w:t>
      </w:r>
      <w:r w:rsidRPr="00224394">
        <w:rPr>
          <w:rFonts w:ascii="Times New Roman" w:eastAsia="Cambria" w:hAnsi="Times New Roman" w:cs="Times New Roman"/>
          <w:sz w:val="26"/>
          <w:lang w:val="ro-RO"/>
        </w:rPr>
        <w:t>te un auditor.</w:t>
      </w:r>
    </w:p>
    <w:p w:rsidR="00E3637B" w:rsidRPr="00224394" w:rsidRDefault="000F701E" w:rsidP="00727C45">
      <w:pPr>
        <w:tabs>
          <w:tab w:val="left" w:pos="709"/>
        </w:tabs>
        <w:ind w:left="142"/>
        <w:jc w:val="both"/>
        <w:rPr>
          <w:rFonts w:ascii="Times New Roman" w:eastAsia="Cambria" w:hAnsi="Times New Roman" w:cs="Times New Roman"/>
          <w:sz w:val="26"/>
          <w:szCs w:val="26"/>
          <w:lang w:val="ro-RO"/>
        </w:rPr>
      </w:pPr>
      <w:r w:rsidRPr="00224394">
        <w:rPr>
          <w:rFonts w:ascii="Times New Roman" w:eastAsia="Cambria" w:hAnsi="Times New Roman" w:cs="Times New Roman"/>
          <w:sz w:val="26"/>
          <w:lang w:val="ro-RO"/>
        </w:rPr>
        <w:tab/>
        <w:t xml:space="preserve">Ca urmare a analizei comparative a </w:t>
      </w:r>
      <w:r w:rsidR="00F32EA8">
        <w:rPr>
          <w:rFonts w:ascii="Times New Roman" w:eastAsia="Cambria" w:hAnsi="Times New Roman" w:cs="Times New Roman"/>
          <w:sz w:val="26"/>
          <w:lang w:val="ro-RO"/>
        </w:rPr>
        <w:t xml:space="preserve">informației din </w:t>
      </w:r>
      <w:r w:rsidR="00F32EA8" w:rsidRPr="005A014F">
        <w:rPr>
          <w:rFonts w:ascii="Times New Roman" w:eastAsia="Cambria" w:hAnsi="Times New Roman" w:cs="Times New Roman"/>
          <w:i/>
          <w:sz w:val="26"/>
          <w:lang w:val="ro-RO"/>
        </w:rPr>
        <w:t xml:space="preserve">Tabelul </w:t>
      </w:r>
      <w:r w:rsidR="00CA7762">
        <w:rPr>
          <w:rFonts w:ascii="Times New Roman" w:eastAsia="Cambria" w:hAnsi="Times New Roman" w:cs="Times New Roman"/>
          <w:i/>
          <w:sz w:val="26"/>
          <w:lang w:val="ro-RO"/>
        </w:rPr>
        <w:t>15</w:t>
      </w:r>
      <w:r w:rsidRPr="00224394">
        <w:rPr>
          <w:rFonts w:ascii="Times New Roman" w:eastAsia="Cambria" w:hAnsi="Times New Roman" w:cs="Times New Roman"/>
          <w:sz w:val="26"/>
          <w:lang w:val="ro-RO"/>
        </w:rPr>
        <w:t xml:space="preserve">, se observă o scădere a numărului </w:t>
      </w:r>
      <w:proofErr w:type="spellStart"/>
      <w:r w:rsidRPr="00224394">
        <w:rPr>
          <w:rFonts w:ascii="Times New Roman" w:eastAsia="Cambria" w:hAnsi="Times New Roman" w:cs="Times New Roman"/>
          <w:sz w:val="26"/>
          <w:lang w:val="ro-RO"/>
        </w:rPr>
        <w:t>auditorilorilor</w:t>
      </w:r>
      <w:proofErr w:type="spellEnd"/>
      <w:r w:rsidRPr="00224394">
        <w:rPr>
          <w:rFonts w:ascii="Times New Roman" w:eastAsia="Cambria" w:hAnsi="Times New Roman" w:cs="Times New Roman"/>
          <w:sz w:val="26"/>
          <w:lang w:val="ro-RO"/>
        </w:rPr>
        <w:t>, înregistrând o reducere cu 5%</w:t>
      </w:r>
      <w:r w:rsidR="006A6D65" w:rsidRPr="00224394">
        <w:rPr>
          <w:rFonts w:ascii="Times New Roman" w:eastAsia="Cambria" w:hAnsi="Times New Roman" w:cs="Times New Roman"/>
          <w:sz w:val="26"/>
          <w:lang w:val="ro-RO"/>
        </w:rPr>
        <w:t>, care, spriji</w:t>
      </w:r>
      <w:r w:rsidR="00530385" w:rsidRPr="00224394">
        <w:rPr>
          <w:rFonts w:ascii="Times New Roman" w:eastAsia="Cambria" w:hAnsi="Times New Roman" w:cs="Times New Roman"/>
          <w:sz w:val="26"/>
          <w:lang w:val="ro-RO"/>
        </w:rPr>
        <w:t>ni</w:t>
      </w:r>
      <w:r w:rsidR="006A6D65" w:rsidRPr="00224394">
        <w:rPr>
          <w:rFonts w:ascii="Times New Roman" w:eastAsia="Cambria" w:hAnsi="Times New Roman" w:cs="Times New Roman"/>
          <w:sz w:val="26"/>
          <w:lang w:val="ro-RO"/>
        </w:rPr>
        <w:t xml:space="preserve">tă de </w:t>
      </w:r>
      <w:r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>diminuare</w:t>
      </w:r>
      <w:r w:rsidR="006A6D65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>a</w:t>
      </w:r>
      <w:r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 xml:space="preserve"> cu 6% a contractelor privind efectuarea auditului </w:t>
      </w:r>
      <w:proofErr w:type="spellStart"/>
      <w:r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>situaţiilor</w:t>
      </w:r>
      <w:proofErr w:type="spellEnd"/>
      <w:r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 xml:space="preserve"> financiare anuale şi/sau </w:t>
      </w:r>
      <w:proofErr w:type="spellStart"/>
      <w:r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>situaţiilor</w:t>
      </w:r>
      <w:proofErr w:type="spellEnd"/>
      <w:r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 xml:space="preserve"> financiare anuale consolidate </w:t>
      </w:r>
      <w:r w:rsidR="006A6D65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>pe parcursul perio</w:t>
      </w:r>
      <w:r w:rsidR="00C0291C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>a</w:t>
      </w:r>
      <w:r w:rsidR="006A6D65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 xml:space="preserve">dei menționate, ne indică </w:t>
      </w:r>
      <w:r w:rsidR="006902E2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>reacția pieței</w:t>
      </w:r>
      <w:r w:rsidR="00B365A5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 xml:space="preserve"> muncii</w:t>
      </w:r>
      <w:r w:rsidR="006902E2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 xml:space="preserve"> la scă</w:t>
      </w:r>
      <w:r w:rsidR="006A6D65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>derea cererii privind prestarea serviciilor de audit.</w:t>
      </w:r>
      <w:r w:rsidR="00D27BA3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 xml:space="preserve"> </w:t>
      </w:r>
      <w:r w:rsidR="00D65E36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 xml:space="preserve">În același timp, numărul stagiarilor </w:t>
      </w:r>
      <w:r w:rsidR="0047500C">
        <w:rPr>
          <w:rFonts w:ascii="Times New Roman" w:eastAsia="Cambria" w:hAnsi="Times New Roman" w:cs="Times New Roman"/>
          <w:sz w:val="26"/>
          <w:szCs w:val="26"/>
          <w:lang w:val="ro-RO"/>
        </w:rPr>
        <w:t xml:space="preserve">s-a mărit cu </w:t>
      </w:r>
      <w:r w:rsidR="009207DE">
        <w:rPr>
          <w:rFonts w:ascii="Times New Roman" w:eastAsia="Cambria" w:hAnsi="Times New Roman" w:cs="Times New Roman"/>
          <w:sz w:val="26"/>
          <w:szCs w:val="26"/>
          <w:lang w:val="ro-RO"/>
        </w:rPr>
        <w:t xml:space="preserve">28 </w:t>
      </w:r>
      <w:r w:rsidR="0047500C">
        <w:rPr>
          <w:rFonts w:ascii="Times New Roman" w:eastAsia="Cambria" w:hAnsi="Times New Roman" w:cs="Times New Roman"/>
          <w:sz w:val="26"/>
          <w:szCs w:val="26"/>
          <w:lang w:val="ro-RO"/>
        </w:rPr>
        <w:t>%</w:t>
      </w:r>
      <w:r w:rsidR="00A67E84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 xml:space="preserve"> față de anul 2017, ceea ce indică</w:t>
      </w:r>
      <w:r w:rsidR="00377BEB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 xml:space="preserve"> menținerea</w:t>
      </w:r>
      <w:r w:rsidR="00A67E84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 xml:space="preserve"> </w:t>
      </w:r>
      <w:r w:rsidR="00D65E36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>interesul</w:t>
      </w:r>
      <w:r w:rsidR="00670980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>ui</w:t>
      </w:r>
      <w:r w:rsidR="00D65E36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 xml:space="preserve"> față de </w:t>
      </w:r>
      <w:r w:rsidR="00D27BA3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 xml:space="preserve">exercitarea profesiei de auditor. </w:t>
      </w:r>
    </w:p>
    <w:p w:rsidR="00C64C9F" w:rsidRPr="00224394" w:rsidRDefault="00C64C9F" w:rsidP="00727C45">
      <w:pPr>
        <w:spacing w:line="275" w:lineRule="auto"/>
        <w:ind w:left="142" w:firstLine="567"/>
        <w:jc w:val="both"/>
        <w:rPr>
          <w:rFonts w:ascii="Times New Roman" w:eastAsia="Cambria" w:hAnsi="Times New Roman" w:cs="Times New Roman"/>
          <w:sz w:val="26"/>
          <w:lang w:val="ro-RO"/>
        </w:rPr>
      </w:pPr>
      <w:r w:rsidRPr="00224394">
        <w:rPr>
          <w:rFonts w:ascii="Times New Roman" w:eastAsia="Cambria" w:hAnsi="Times New Roman" w:cs="Times New Roman"/>
          <w:sz w:val="26"/>
          <w:lang w:val="ro-RO"/>
        </w:rPr>
        <w:t xml:space="preserve">Potrivit Normelor de pregătire profesională a stagiarilor în activitatea de audit, stagiul poate fi efectuat în cadrul unei </w:t>
      </w:r>
      <w:proofErr w:type="spellStart"/>
      <w:r w:rsidRPr="00224394">
        <w:rPr>
          <w:rFonts w:ascii="Times New Roman" w:eastAsia="Cambria" w:hAnsi="Times New Roman" w:cs="Times New Roman"/>
          <w:sz w:val="26"/>
          <w:lang w:val="ro-RO"/>
        </w:rPr>
        <w:t>societăţi</w:t>
      </w:r>
      <w:proofErr w:type="spellEnd"/>
      <w:r w:rsidRPr="00224394">
        <w:rPr>
          <w:rFonts w:ascii="Times New Roman" w:eastAsia="Cambria" w:hAnsi="Times New Roman" w:cs="Times New Roman"/>
          <w:sz w:val="26"/>
          <w:lang w:val="ro-RO"/>
        </w:rPr>
        <w:t xml:space="preserve"> de audit, auditor întreprinzător individual care a avut în derulare cel </w:t>
      </w:r>
      <w:proofErr w:type="spellStart"/>
      <w:r w:rsidRPr="00224394">
        <w:rPr>
          <w:rFonts w:ascii="Times New Roman" w:eastAsia="Cambria" w:hAnsi="Times New Roman" w:cs="Times New Roman"/>
          <w:sz w:val="26"/>
          <w:lang w:val="ro-RO"/>
        </w:rPr>
        <w:t>puţin</w:t>
      </w:r>
      <w:proofErr w:type="spellEnd"/>
      <w:r w:rsidRPr="00224394">
        <w:rPr>
          <w:rFonts w:ascii="Times New Roman" w:eastAsia="Cambria" w:hAnsi="Times New Roman" w:cs="Times New Roman"/>
          <w:sz w:val="26"/>
          <w:lang w:val="ro-RO"/>
        </w:rPr>
        <w:t xml:space="preserve"> 2 </w:t>
      </w:r>
      <w:r w:rsidR="00816CB5">
        <w:rPr>
          <w:rFonts w:ascii="Times New Roman" w:eastAsia="Cambria" w:hAnsi="Times New Roman" w:cs="Times New Roman"/>
          <w:sz w:val="26"/>
          <w:lang w:val="ro-RO"/>
        </w:rPr>
        <w:t>misiuni de audit</w:t>
      </w:r>
      <w:r w:rsidRPr="00224394">
        <w:rPr>
          <w:rFonts w:ascii="Times New Roman" w:eastAsia="Cambria" w:hAnsi="Times New Roman" w:cs="Times New Roman"/>
          <w:sz w:val="26"/>
          <w:lang w:val="ro-RO"/>
        </w:rPr>
        <w:t xml:space="preserve"> în anul precedent.</w:t>
      </w:r>
    </w:p>
    <w:p w:rsidR="00C64C9F" w:rsidRPr="00224394" w:rsidRDefault="00C64C9F" w:rsidP="00727C45">
      <w:pPr>
        <w:spacing w:line="274" w:lineRule="auto"/>
        <w:ind w:left="142" w:firstLine="567"/>
        <w:jc w:val="both"/>
        <w:rPr>
          <w:rFonts w:ascii="Times New Roman" w:eastAsia="Cambria" w:hAnsi="Times New Roman" w:cs="Times New Roman"/>
          <w:sz w:val="26"/>
          <w:lang w:val="ro-RO"/>
        </w:rPr>
      </w:pPr>
      <w:r w:rsidRPr="00224394">
        <w:rPr>
          <w:rFonts w:ascii="Times New Roman" w:eastAsia="Cambria" w:hAnsi="Times New Roman" w:cs="Times New Roman"/>
          <w:sz w:val="26"/>
          <w:lang w:val="ro-RO"/>
        </w:rPr>
        <w:t xml:space="preserve">Din datele prezentate în Informațiile privind respectarea procedurilor de control al calității lucrărilor de audit pentru anul 2018, în anul 2019 dintre cele 115 </w:t>
      </w:r>
      <w:proofErr w:type="spellStart"/>
      <w:r w:rsidRPr="00224394">
        <w:rPr>
          <w:rFonts w:ascii="Times New Roman" w:eastAsia="Cambria" w:hAnsi="Times New Roman" w:cs="Times New Roman"/>
          <w:sz w:val="26"/>
          <w:lang w:val="ro-RO"/>
        </w:rPr>
        <w:t>societăţi</w:t>
      </w:r>
      <w:proofErr w:type="spellEnd"/>
      <w:r w:rsidRPr="00224394">
        <w:rPr>
          <w:rFonts w:ascii="Times New Roman" w:eastAsia="Cambria" w:hAnsi="Times New Roman" w:cs="Times New Roman"/>
          <w:sz w:val="26"/>
          <w:lang w:val="ro-RO"/>
        </w:rPr>
        <w:t xml:space="preserve"> de </w:t>
      </w:r>
      <w:r w:rsidRPr="00224394">
        <w:rPr>
          <w:rFonts w:ascii="Times New Roman" w:eastAsia="Cambria" w:hAnsi="Times New Roman" w:cs="Times New Roman"/>
          <w:sz w:val="26"/>
          <w:lang w:val="ro-RO"/>
        </w:rPr>
        <w:lastRenderedPageBreak/>
        <w:t>audit, auditori</w:t>
      </w:r>
      <w:r w:rsidR="00DE2552">
        <w:rPr>
          <w:rFonts w:ascii="Times New Roman" w:eastAsia="Cambria" w:hAnsi="Times New Roman" w:cs="Times New Roman"/>
          <w:sz w:val="26"/>
          <w:lang w:val="ro-RO"/>
        </w:rPr>
        <w:t xml:space="preserve"> întreprinzători individuali 47 </w:t>
      </w:r>
      <w:proofErr w:type="spellStart"/>
      <w:r w:rsidRPr="00224394">
        <w:rPr>
          <w:rFonts w:ascii="Times New Roman" w:eastAsia="Cambria" w:hAnsi="Times New Roman" w:cs="Times New Roman"/>
          <w:sz w:val="26"/>
          <w:lang w:val="ro-RO"/>
        </w:rPr>
        <w:t>societăţi</w:t>
      </w:r>
      <w:proofErr w:type="spellEnd"/>
      <w:r w:rsidRPr="00224394">
        <w:rPr>
          <w:rFonts w:ascii="Times New Roman" w:eastAsia="Cambria" w:hAnsi="Times New Roman" w:cs="Times New Roman"/>
          <w:sz w:val="26"/>
          <w:lang w:val="ro-RO"/>
        </w:rPr>
        <w:t xml:space="preserve"> de audit, auditori întreprinzători individuali </w:t>
      </w:r>
      <w:r w:rsidR="00DE2552">
        <w:rPr>
          <w:rFonts w:ascii="Times New Roman" w:eastAsia="Cambria" w:hAnsi="Times New Roman" w:cs="Times New Roman"/>
          <w:sz w:val="26"/>
          <w:lang w:val="ro-RO"/>
        </w:rPr>
        <w:t xml:space="preserve">- </w:t>
      </w:r>
      <w:r w:rsidR="00DE2552" w:rsidRPr="00224394">
        <w:rPr>
          <w:rFonts w:ascii="Times New Roman" w:eastAsia="Cambria" w:hAnsi="Times New Roman" w:cs="Times New Roman"/>
          <w:sz w:val="26"/>
          <w:lang w:val="ro-RO"/>
        </w:rPr>
        <w:t>(41%)</w:t>
      </w:r>
      <w:r w:rsidR="00DE2552">
        <w:rPr>
          <w:rFonts w:ascii="Times New Roman" w:eastAsia="Cambria" w:hAnsi="Times New Roman" w:cs="Times New Roman"/>
          <w:sz w:val="26"/>
          <w:lang w:val="ro-RO"/>
        </w:rPr>
        <w:t xml:space="preserve">, </w:t>
      </w:r>
      <w:r w:rsidRPr="00224394">
        <w:rPr>
          <w:rFonts w:ascii="Times New Roman" w:eastAsia="Cambria" w:hAnsi="Times New Roman" w:cs="Times New Roman"/>
          <w:sz w:val="26"/>
          <w:lang w:val="ro-RO"/>
        </w:rPr>
        <w:t xml:space="preserve">respectă criteriul </w:t>
      </w:r>
      <w:r w:rsidR="00031313" w:rsidRPr="00224394">
        <w:rPr>
          <w:rFonts w:ascii="Times New Roman" w:eastAsia="Cambria" w:hAnsi="Times New Roman" w:cs="Times New Roman"/>
          <w:sz w:val="26"/>
          <w:lang w:val="ro-RO"/>
        </w:rPr>
        <w:t xml:space="preserve">enunțat mai sus </w:t>
      </w:r>
      <w:r w:rsidRPr="00224394">
        <w:rPr>
          <w:rFonts w:ascii="Times New Roman" w:eastAsia="Cambria" w:hAnsi="Times New Roman" w:cs="Times New Roman"/>
          <w:sz w:val="26"/>
          <w:lang w:val="ro-RO"/>
        </w:rPr>
        <w:t>şi pot avea stagiari. Lista entităților de audit care pot avea s</w:t>
      </w:r>
      <w:r w:rsidR="00530385" w:rsidRPr="00224394">
        <w:rPr>
          <w:rFonts w:ascii="Times New Roman" w:eastAsia="Cambria" w:hAnsi="Times New Roman" w:cs="Times New Roman"/>
          <w:sz w:val="26"/>
          <w:lang w:val="ro-RO"/>
        </w:rPr>
        <w:t>tagiari pe parcursul anului 2019</w:t>
      </w:r>
      <w:r w:rsidRPr="00224394">
        <w:rPr>
          <w:rFonts w:ascii="Times New Roman" w:eastAsia="Cambria" w:hAnsi="Times New Roman" w:cs="Times New Roman"/>
          <w:sz w:val="26"/>
          <w:lang w:val="ro-RO"/>
        </w:rPr>
        <w:t xml:space="preserve"> este plasată pe pagina web a Consiliului.</w:t>
      </w:r>
    </w:p>
    <w:p w:rsidR="00BF69A5" w:rsidRDefault="00DA5A24" w:rsidP="00727C45">
      <w:pPr>
        <w:spacing w:after="0" w:line="274" w:lineRule="auto"/>
        <w:ind w:left="142" w:firstLine="567"/>
        <w:jc w:val="both"/>
        <w:rPr>
          <w:rFonts w:ascii="Times New Roman" w:eastAsia="Cambria" w:hAnsi="Times New Roman" w:cs="Times New Roman"/>
          <w:sz w:val="26"/>
          <w:lang w:val="ro-RO"/>
        </w:rPr>
      </w:pPr>
      <w:r w:rsidRPr="00224394">
        <w:rPr>
          <w:rFonts w:ascii="Times New Roman" w:eastAsia="Cambria" w:hAnsi="Times New Roman" w:cs="Times New Roman"/>
          <w:sz w:val="26"/>
          <w:lang w:val="ro-RO"/>
        </w:rPr>
        <w:t>Dinamica societăților de audit, auditorilor întreprinzători individuali, care au avut în derulare cel puțin 2 misiuni de audit și care pot avea stagiari pentru perioada 2015-2018</w:t>
      </w:r>
      <w:r w:rsidR="00426872" w:rsidRPr="00224394">
        <w:rPr>
          <w:rFonts w:ascii="Times New Roman" w:eastAsia="Cambria" w:hAnsi="Times New Roman" w:cs="Times New Roman"/>
          <w:sz w:val="26"/>
          <w:lang w:val="ro-RO"/>
        </w:rPr>
        <w:t xml:space="preserve"> este</w:t>
      </w:r>
      <w:r w:rsidRPr="00224394">
        <w:rPr>
          <w:rFonts w:ascii="Times New Roman" w:eastAsia="Cambria" w:hAnsi="Times New Roman" w:cs="Times New Roman"/>
          <w:sz w:val="26"/>
          <w:lang w:val="ro-RO"/>
        </w:rPr>
        <w:t>:</w:t>
      </w:r>
    </w:p>
    <w:p w:rsidR="00BF69A5" w:rsidRPr="009F6C4A" w:rsidRDefault="009F6C4A" w:rsidP="00727C45">
      <w:pPr>
        <w:tabs>
          <w:tab w:val="left" w:pos="709"/>
        </w:tabs>
        <w:spacing w:after="0" w:line="240" w:lineRule="auto"/>
        <w:ind w:right="115" w:firstLine="709"/>
        <w:jc w:val="both"/>
        <w:rPr>
          <w:rFonts w:ascii="Times New Roman" w:eastAsia="Cambria" w:hAnsi="Times New Roman" w:cs="Times New Roman"/>
          <w:i/>
          <w:sz w:val="20"/>
          <w:szCs w:val="20"/>
          <w:lang w:val="ro-RO"/>
        </w:rPr>
      </w:pPr>
      <w:r>
        <w:rPr>
          <w:rFonts w:ascii="Times New Roman" w:eastAsia="Cambria" w:hAnsi="Times New Roman" w:cs="Times New Roman"/>
          <w:i/>
          <w:sz w:val="20"/>
          <w:szCs w:val="20"/>
          <w:lang w:val="ro-RO"/>
        </w:rPr>
        <w:t xml:space="preserve">  </w:t>
      </w:r>
      <w:r w:rsidR="00BF69A5" w:rsidRPr="009F6C4A">
        <w:rPr>
          <w:rFonts w:ascii="Times New Roman" w:eastAsia="Cambria" w:hAnsi="Times New Roman" w:cs="Times New Roman"/>
          <w:i/>
          <w:sz w:val="20"/>
          <w:szCs w:val="20"/>
          <w:lang w:val="ro-RO"/>
        </w:rPr>
        <w:t>Diagrama</w:t>
      </w:r>
      <w:r w:rsidR="002E3070">
        <w:rPr>
          <w:rFonts w:ascii="Times New Roman" w:eastAsia="Cambria" w:hAnsi="Times New Roman" w:cs="Times New Roman"/>
          <w:i/>
          <w:sz w:val="20"/>
          <w:szCs w:val="20"/>
          <w:lang w:val="ro-RO"/>
        </w:rPr>
        <w:t xml:space="preserve"> 4</w:t>
      </w:r>
      <w:r w:rsidR="008732EE">
        <w:rPr>
          <w:rFonts w:ascii="Times New Roman" w:eastAsia="Cambria" w:hAnsi="Times New Roman" w:cs="Times New Roman"/>
          <w:i/>
          <w:sz w:val="20"/>
          <w:szCs w:val="20"/>
          <w:lang w:val="ro-RO"/>
        </w:rPr>
        <w:t>: Dinamica societăților</w:t>
      </w:r>
      <w:r w:rsidR="00C93608" w:rsidRPr="009F6C4A">
        <w:rPr>
          <w:rFonts w:ascii="Times New Roman" w:eastAsia="Cambria" w:hAnsi="Times New Roman" w:cs="Times New Roman"/>
          <w:i/>
          <w:sz w:val="20"/>
          <w:szCs w:val="20"/>
          <w:lang w:val="ro-RO"/>
        </w:rPr>
        <w:t xml:space="preserve"> de audit care pot avea </w:t>
      </w:r>
      <w:proofErr w:type="spellStart"/>
      <w:r w:rsidR="00C93608" w:rsidRPr="009F6C4A">
        <w:rPr>
          <w:rFonts w:ascii="Times New Roman" w:eastAsia="Cambria" w:hAnsi="Times New Roman" w:cs="Times New Roman"/>
          <w:i/>
          <w:sz w:val="20"/>
          <w:szCs w:val="20"/>
          <w:lang w:val="ro-RO"/>
        </w:rPr>
        <w:t>stagiri</w:t>
      </w:r>
      <w:proofErr w:type="spellEnd"/>
    </w:p>
    <w:p w:rsidR="00DA5A24" w:rsidRPr="00224394" w:rsidRDefault="00BF69A5" w:rsidP="00C64C9F">
      <w:pPr>
        <w:spacing w:line="274" w:lineRule="auto"/>
        <w:ind w:left="260" w:right="120" w:firstLine="566"/>
        <w:jc w:val="both"/>
        <w:rPr>
          <w:rFonts w:ascii="Times New Roman" w:eastAsia="Cambria" w:hAnsi="Times New Roman" w:cs="Times New Roman"/>
          <w:sz w:val="26"/>
          <w:lang w:val="ro-RO"/>
        </w:rPr>
      </w:pPr>
      <w:r>
        <w:rPr>
          <w:rFonts w:ascii="Times New Roman" w:eastAsia="Cambria" w:hAnsi="Times New Roman" w:cs="Times New Roman"/>
          <w:noProof/>
          <w:sz w:val="26"/>
          <w:lang w:val="ro-RO" w:eastAsia="ro-RO"/>
        </w:rPr>
        <w:drawing>
          <wp:inline distT="0" distB="0" distL="0" distR="0">
            <wp:extent cx="5398936" cy="2671638"/>
            <wp:effectExtent l="0" t="0" r="11430" b="14605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2785D" w:rsidRPr="00224394" w:rsidRDefault="0033311C" w:rsidP="00727C45">
      <w:pPr>
        <w:spacing w:line="275" w:lineRule="auto"/>
        <w:ind w:left="142" w:firstLine="567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224394">
        <w:rPr>
          <w:rFonts w:ascii="Times New Roman" w:eastAsia="Cambria" w:hAnsi="Times New Roman" w:cs="Times New Roman"/>
          <w:sz w:val="26"/>
          <w:lang w:val="ro-RO"/>
        </w:rPr>
        <w:t>În concluzie</w:t>
      </w:r>
      <w:r w:rsidR="00E94621">
        <w:rPr>
          <w:rFonts w:ascii="Times New Roman" w:eastAsia="Cambria" w:hAnsi="Times New Roman" w:cs="Times New Roman"/>
          <w:sz w:val="26"/>
          <w:lang w:val="ro-RO"/>
        </w:rPr>
        <w:t xml:space="preserve">, din analiza datelor din </w:t>
      </w:r>
      <w:r w:rsidR="00E94621" w:rsidRPr="005A014F">
        <w:rPr>
          <w:rFonts w:ascii="Times New Roman" w:eastAsia="Cambria" w:hAnsi="Times New Roman" w:cs="Times New Roman"/>
          <w:i/>
          <w:sz w:val="26"/>
          <w:lang w:val="ro-RO"/>
        </w:rPr>
        <w:t>Diagrama</w:t>
      </w:r>
      <w:r w:rsidR="0015591C">
        <w:rPr>
          <w:rFonts w:ascii="Times New Roman" w:eastAsia="Cambria" w:hAnsi="Times New Roman" w:cs="Times New Roman"/>
          <w:i/>
          <w:sz w:val="26"/>
          <w:lang w:val="ro-RO"/>
        </w:rPr>
        <w:t xml:space="preserve"> 4</w:t>
      </w:r>
      <w:r w:rsidR="004F727E">
        <w:rPr>
          <w:rFonts w:ascii="Times New Roman" w:eastAsia="Cambria" w:hAnsi="Times New Roman" w:cs="Times New Roman"/>
          <w:i/>
          <w:sz w:val="26"/>
          <w:lang w:val="ro-RO"/>
        </w:rPr>
        <w:t xml:space="preserve"> </w:t>
      </w:r>
      <w:r w:rsidR="00E94621">
        <w:rPr>
          <w:rFonts w:ascii="Times New Roman" w:eastAsia="Cambria" w:hAnsi="Times New Roman" w:cs="Times New Roman"/>
          <w:sz w:val="26"/>
          <w:lang w:val="ro-RO"/>
        </w:rPr>
        <w:t xml:space="preserve"> se constată că</w:t>
      </w:r>
      <w:r w:rsidRPr="00224394">
        <w:rPr>
          <w:rFonts w:ascii="Times New Roman" w:eastAsia="Cambria" w:hAnsi="Times New Roman" w:cs="Times New Roman"/>
          <w:sz w:val="26"/>
          <w:lang w:val="ro-RO"/>
        </w:rPr>
        <w:t xml:space="preserve"> în anul 2018, </w:t>
      </w:r>
      <w:r w:rsidRPr="00224394">
        <w:rPr>
          <w:rFonts w:ascii="Times New Roman" w:hAnsi="Times New Roman" w:cs="Times New Roman"/>
          <w:sz w:val="26"/>
          <w:szCs w:val="26"/>
          <w:lang w:val="ro-RO"/>
        </w:rPr>
        <w:t>numărul entităților de audit care pot avea stagiari este în descreștere, atingând nivelul minim din ultimii 4 ani.</w:t>
      </w:r>
    </w:p>
    <w:p w:rsidR="001A394A" w:rsidRDefault="001A394A" w:rsidP="00727C45">
      <w:pPr>
        <w:widowControl w:val="0"/>
        <w:shd w:val="clear" w:color="auto" w:fill="FFFFFF" w:themeFill="background1"/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142" w:firstLine="567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224394">
        <w:rPr>
          <w:rFonts w:ascii="Times New Roman" w:hAnsi="Times New Roman" w:cs="Times New Roman"/>
          <w:sz w:val="26"/>
          <w:szCs w:val="26"/>
          <w:lang w:val="ro-RO"/>
        </w:rPr>
        <w:t>Structura venitului din vânzări, inclusiv a veni</w:t>
      </w:r>
      <w:r w:rsidR="00A54BB1">
        <w:rPr>
          <w:rFonts w:ascii="Times New Roman" w:hAnsi="Times New Roman" w:cs="Times New Roman"/>
          <w:sz w:val="26"/>
          <w:szCs w:val="26"/>
          <w:lang w:val="ro-RO"/>
        </w:rPr>
        <w:t xml:space="preserve">tului din activitatea de audit </w:t>
      </w:r>
      <w:r w:rsidRPr="00224394">
        <w:rPr>
          <w:rFonts w:ascii="Times New Roman" w:hAnsi="Times New Roman" w:cs="Times New Roman"/>
          <w:sz w:val="26"/>
          <w:szCs w:val="26"/>
          <w:lang w:val="ro-RO"/>
        </w:rPr>
        <w:t>obținut de societățile de audit, auditorii întreprinzători individuali pentru anii 2017-2018 este următoarea:</w:t>
      </w:r>
    </w:p>
    <w:p w:rsidR="00BC72FF" w:rsidRDefault="00BC72FF" w:rsidP="00BC72FF">
      <w:pPr>
        <w:widowControl w:val="0"/>
        <w:shd w:val="clear" w:color="auto" w:fill="FFFFFF" w:themeFill="background1"/>
        <w:tabs>
          <w:tab w:val="left" w:pos="993"/>
        </w:tabs>
        <w:overflowPunct w:val="0"/>
        <w:autoSpaceDE w:val="0"/>
        <w:autoSpaceDN w:val="0"/>
        <w:adjustRightInd w:val="0"/>
        <w:spacing w:after="0"/>
        <w:ind w:left="142" w:hanging="142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BF69A5" w:rsidRPr="00A54BB1" w:rsidRDefault="00BF69A5" w:rsidP="00BC72FF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A54BB1">
        <w:rPr>
          <w:rFonts w:ascii="Times New Roman" w:eastAsia="Wingdings" w:hAnsi="Times New Roman" w:cs="Times New Roman"/>
          <w:i/>
          <w:sz w:val="20"/>
          <w:szCs w:val="20"/>
          <w:lang w:val="ro-RO"/>
        </w:rPr>
        <w:t>Tabel</w:t>
      </w:r>
      <w:r w:rsidR="00AB4266">
        <w:rPr>
          <w:rFonts w:ascii="Times New Roman" w:eastAsia="Wingdings" w:hAnsi="Times New Roman" w:cs="Times New Roman"/>
          <w:i/>
          <w:sz w:val="20"/>
          <w:szCs w:val="20"/>
          <w:lang w:val="ro-RO"/>
        </w:rPr>
        <w:t>ul 16</w:t>
      </w:r>
      <w:r w:rsidR="00A54BB1" w:rsidRPr="00A54BB1">
        <w:rPr>
          <w:rFonts w:ascii="Times New Roman" w:eastAsia="Wingdings" w:hAnsi="Times New Roman" w:cs="Times New Roman"/>
          <w:i/>
          <w:sz w:val="20"/>
          <w:szCs w:val="20"/>
          <w:lang w:val="ro-RO"/>
        </w:rPr>
        <w:t xml:space="preserve">: Situația privind venitul din vânzări a societăților de audit, auditorii întreprinzători individuali </w:t>
      </w:r>
    </w:p>
    <w:tbl>
      <w:tblPr>
        <w:tblStyle w:val="TableGrid"/>
        <w:tblW w:w="9101" w:type="dxa"/>
        <w:tblInd w:w="108" w:type="dxa"/>
        <w:tblBorders>
          <w:top w:val="single" w:sz="4" w:space="0" w:color="A0A4B8" w:themeColor="text2" w:themeTint="99"/>
          <w:left w:val="single" w:sz="4" w:space="0" w:color="A0A4B8" w:themeColor="text2" w:themeTint="99"/>
          <w:bottom w:val="single" w:sz="4" w:space="0" w:color="A0A4B8" w:themeColor="text2" w:themeTint="99"/>
          <w:right w:val="single" w:sz="4" w:space="0" w:color="A0A4B8" w:themeColor="text2" w:themeTint="99"/>
          <w:insideH w:val="single" w:sz="4" w:space="0" w:color="A0A4B8" w:themeColor="text2" w:themeTint="99"/>
          <w:insideV w:val="single" w:sz="4" w:space="0" w:color="A0A4B8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4050"/>
        <w:gridCol w:w="1710"/>
        <w:gridCol w:w="1890"/>
        <w:gridCol w:w="1451"/>
      </w:tblGrid>
      <w:tr w:rsidR="006743A3" w:rsidRPr="00224394" w:rsidTr="00774F5A">
        <w:trPr>
          <w:trHeight w:val="354"/>
        </w:trPr>
        <w:tc>
          <w:tcPr>
            <w:tcW w:w="4050" w:type="dxa"/>
            <w:shd w:val="clear" w:color="auto" w:fill="E3A191" w:themeFill="accent1" w:themeFillTint="99"/>
          </w:tcPr>
          <w:p w:rsidR="001A394A" w:rsidRPr="00224394" w:rsidRDefault="001A394A" w:rsidP="00A048D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224394">
              <w:rPr>
                <w:rFonts w:ascii="Times New Roman" w:hAnsi="Times New Roman" w:cs="Times New Roman"/>
                <w:b/>
                <w:lang w:val="ro-RO"/>
              </w:rPr>
              <w:t>Venit din vânzări</w:t>
            </w:r>
          </w:p>
        </w:tc>
        <w:tc>
          <w:tcPr>
            <w:tcW w:w="1710" w:type="dxa"/>
            <w:shd w:val="clear" w:color="auto" w:fill="E3A191" w:themeFill="accent1" w:themeFillTint="99"/>
          </w:tcPr>
          <w:p w:rsidR="001A394A" w:rsidRPr="00224394" w:rsidRDefault="001A394A" w:rsidP="00A048D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224394">
              <w:rPr>
                <w:rFonts w:ascii="Times New Roman" w:hAnsi="Times New Roman" w:cs="Times New Roman"/>
                <w:b/>
                <w:lang w:val="ro-RO"/>
              </w:rPr>
              <w:t>2017</w:t>
            </w:r>
          </w:p>
        </w:tc>
        <w:tc>
          <w:tcPr>
            <w:tcW w:w="1890" w:type="dxa"/>
            <w:shd w:val="clear" w:color="auto" w:fill="E3A191" w:themeFill="accent1" w:themeFillTint="99"/>
          </w:tcPr>
          <w:p w:rsidR="001A394A" w:rsidRPr="00224394" w:rsidRDefault="001A394A" w:rsidP="00A048D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224394">
              <w:rPr>
                <w:rFonts w:ascii="Times New Roman" w:hAnsi="Times New Roman" w:cs="Times New Roman"/>
                <w:b/>
                <w:lang w:val="ro-RO"/>
              </w:rPr>
              <w:t>2018</w:t>
            </w:r>
          </w:p>
        </w:tc>
        <w:tc>
          <w:tcPr>
            <w:tcW w:w="1451" w:type="dxa"/>
            <w:shd w:val="clear" w:color="auto" w:fill="E3A191" w:themeFill="accent1" w:themeFillTint="99"/>
          </w:tcPr>
          <w:p w:rsidR="001A394A" w:rsidRPr="00224394" w:rsidRDefault="001A394A" w:rsidP="00A048D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224394">
              <w:rPr>
                <w:rFonts w:ascii="Times New Roman" w:hAnsi="Times New Roman" w:cs="Times New Roman"/>
                <w:b/>
                <w:lang w:val="ro-RO"/>
              </w:rPr>
              <w:t>Diferența</w:t>
            </w:r>
          </w:p>
          <w:p w:rsidR="001A394A" w:rsidRPr="00224394" w:rsidRDefault="001A394A" w:rsidP="00A048D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224394">
              <w:rPr>
                <w:rFonts w:ascii="Times New Roman" w:hAnsi="Times New Roman" w:cs="Times New Roman"/>
                <w:b/>
                <w:lang w:val="ro-RO"/>
              </w:rPr>
              <w:t>+/-</w:t>
            </w:r>
          </w:p>
        </w:tc>
      </w:tr>
      <w:tr w:rsidR="006743A3" w:rsidRPr="00224394" w:rsidTr="00774F5A">
        <w:trPr>
          <w:trHeight w:val="341"/>
        </w:trPr>
        <w:tc>
          <w:tcPr>
            <w:tcW w:w="4050" w:type="dxa"/>
            <w:shd w:val="clear" w:color="auto" w:fill="ECC0B6" w:themeFill="accent1" w:themeFillTint="66"/>
          </w:tcPr>
          <w:p w:rsidR="001A394A" w:rsidRPr="00224394" w:rsidRDefault="001A394A" w:rsidP="00A048D5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224394">
              <w:rPr>
                <w:rFonts w:ascii="Times New Roman" w:hAnsi="Times New Roman" w:cs="Times New Roman"/>
                <w:b/>
                <w:lang w:val="ro-RO"/>
              </w:rPr>
              <w:t>Venit din vânzări</w:t>
            </w:r>
          </w:p>
        </w:tc>
        <w:tc>
          <w:tcPr>
            <w:tcW w:w="1710" w:type="dxa"/>
            <w:shd w:val="clear" w:color="auto" w:fill="ECC0B6" w:themeFill="accent1" w:themeFillTint="66"/>
          </w:tcPr>
          <w:p w:rsidR="001A394A" w:rsidRPr="00224394" w:rsidRDefault="001A394A" w:rsidP="006743A3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224394">
              <w:rPr>
                <w:rFonts w:ascii="Times New Roman" w:hAnsi="Times New Roman" w:cs="Times New Roman"/>
                <w:b/>
                <w:lang w:val="ro-RO"/>
              </w:rPr>
              <w:t>148</w:t>
            </w:r>
            <w:r w:rsidR="0043151F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224394">
              <w:rPr>
                <w:rFonts w:ascii="Times New Roman" w:hAnsi="Times New Roman" w:cs="Times New Roman"/>
                <w:b/>
                <w:lang w:val="ro-RO"/>
              </w:rPr>
              <w:t>291</w:t>
            </w:r>
            <w:r w:rsidR="0043151F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224394">
              <w:rPr>
                <w:rFonts w:ascii="Times New Roman" w:hAnsi="Times New Roman" w:cs="Times New Roman"/>
                <w:b/>
                <w:lang w:val="ro-RO"/>
              </w:rPr>
              <w:t>587</w:t>
            </w:r>
          </w:p>
        </w:tc>
        <w:tc>
          <w:tcPr>
            <w:tcW w:w="1890" w:type="dxa"/>
            <w:shd w:val="clear" w:color="auto" w:fill="ECC0B6" w:themeFill="accent1" w:themeFillTint="66"/>
          </w:tcPr>
          <w:p w:rsidR="001A394A" w:rsidRPr="00224394" w:rsidRDefault="001A394A" w:rsidP="006743A3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224394">
              <w:rPr>
                <w:rFonts w:ascii="Times New Roman" w:hAnsi="Times New Roman" w:cs="Times New Roman"/>
                <w:b/>
                <w:lang w:val="ro-RO"/>
              </w:rPr>
              <w:t>157</w:t>
            </w:r>
            <w:r w:rsidR="0043151F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224394">
              <w:rPr>
                <w:rFonts w:ascii="Times New Roman" w:hAnsi="Times New Roman" w:cs="Times New Roman"/>
                <w:b/>
                <w:lang w:val="ro-RO"/>
              </w:rPr>
              <w:t>835</w:t>
            </w:r>
            <w:r w:rsidR="0043151F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224394">
              <w:rPr>
                <w:rFonts w:ascii="Times New Roman" w:hAnsi="Times New Roman" w:cs="Times New Roman"/>
                <w:b/>
                <w:lang w:val="ro-RO"/>
              </w:rPr>
              <w:t>210</w:t>
            </w:r>
          </w:p>
        </w:tc>
        <w:tc>
          <w:tcPr>
            <w:tcW w:w="1451" w:type="dxa"/>
            <w:shd w:val="clear" w:color="auto" w:fill="ECC0B6" w:themeFill="accent1" w:themeFillTint="66"/>
          </w:tcPr>
          <w:p w:rsidR="001A394A" w:rsidRPr="00224394" w:rsidRDefault="001A394A" w:rsidP="006743A3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224394">
              <w:rPr>
                <w:rFonts w:ascii="Times New Roman" w:hAnsi="Times New Roman" w:cs="Times New Roman"/>
                <w:b/>
                <w:lang w:val="ro-RO"/>
              </w:rPr>
              <w:t>+ 9</w:t>
            </w:r>
            <w:r w:rsidR="0014409B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224394">
              <w:rPr>
                <w:rFonts w:ascii="Times New Roman" w:hAnsi="Times New Roman" w:cs="Times New Roman"/>
                <w:b/>
                <w:lang w:val="ro-RO"/>
              </w:rPr>
              <w:t>543</w:t>
            </w:r>
            <w:r w:rsidR="0014409B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224394">
              <w:rPr>
                <w:rFonts w:ascii="Times New Roman" w:hAnsi="Times New Roman" w:cs="Times New Roman"/>
                <w:b/>
                <w:lang w:val="ro-RO"/>
              </w:rPr>
              <w:t>623</w:t>
            </w:r>
          </w:p>
        </w:tc>
      </w:tr>
      <w:tr w:rsidR="006743A3" w:rsidRPr="00224394" w:rsidTr="00774F5A">
        <w:trPr>
          <w:trHeight w:val="421"/>
        </w:trPr>
        <w:tc>
          <w:tcPr>
            <w:tcW w:w="4050" w:type="dxa"/>
            <w:shd w:val="clear" w:color="auto" w:fill="ECC0B6" w:themeFill="accent1" w:themeFillTint="66"/>
          </w:tcPr>
          <w:p w:rsidR="001A394A" w:rsidRPr="00224394" w:rsidRDefault="001A394A" w:rsidP="001E4EAB">
            <w:pPr>
              <w:pStyle w:val="ListParagraph"/>
              <w:numPr>
                <w:ilvl w:val="0"/>
                <w:numId w:val="17"/>
              </w:numPr>
              <w:ind w:left="432" w:hanging="270"/>
              <w:rPr>
                <w:rFonts w:ascii="Times New Roman" w:hAnsi="Times New Roman" w:cs="Times New Roman"/>
                <w:lang w:val="ro-RO"/>
              </w:rPr>
            </w:pPr>
            <w:r w:rsidRPr="00224394">
              <w:rPr>
                <w:rFonts w:ascii="Times New Roman" w:hAnsi="Times New Roman" w:cs="Times New Roman"/>
                <w:b/>
                <w:lang w:val="ro-RO"/>
              </w:rPr>
              <w:t xml:space="preserve">Venit din activitatea de audit,   </w:t>
            </w:r>
            <w:r w:rsidRPr="00224394">
              <w:rPr>
                <w:rFonts w:ascii="Times New Roman" w:hAnsi="Times New Roman" w:cs="Times New Roman"/>
                <w:lang w:val="ro-RO"/>
              </w:rPr>
              <w:t>total</w:t>
            </w:r>
          </w:p>
          <w:p w:rsidR="001A394A" w:rsidRPr="00224394" w:rsidRDefault="001A394A" w:rsidP="001E4EAB">
            <w:pPr>
              <w:pStyle w:val="ListParagraph"/>
              <w:ind w:left="432"/>
              <w:rPr>
                <w:rFonts w:ascii="Times New Roman" w:hAnsi="Times New Roman" w:cs="Times New Roman"/>
                <w:i/>
                <w:lang w:val="ro-RO"/>
              </w:rPr>
            </w:pPr>
            <w:r w:rsidRPr="00224394">
              <w:rPr>
                <w:rFonts w:ascii="Times New Roman" w:hAnsi="Times New Roman" w:cs="Times New Roman"/>
                <w:i/>
                <w:lang w:val="ro-RO"/>
              </w:rPr>
              <w:t>dintre care:</w:t>
            </w:r>
          </w:p>
        </w:tc>
        <w:tc>
          <w:tcPr>
            <w:tcW w:w="1710" w:type="dxa"/>
            <w:shd w:val="clear" w:color="auto" w:fill="ECC0B6" w:themeFill="accent1" w:themeFillTint="66"/>
          </w:tcPr>
          <w:p w:rsidR="001A394A" w:rsidRPr="00224394" w:rsidRDefault="001A394A" w:rsidP="006743A3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224394">
              <w:rPr>
                <w:rFonts w:ascii="Times New Roman" w:hAnsi="Times New Roman" w:cs="Times New Roman"/>
                <w:b/>
                <w:lang w:val="ro-RO"/>
              </w:rPr>
              <w:t>71</w:t>
            </w:r>
            <w:r w:rsidR="00A833A2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224394">
              <w:rPr>
                <w:rFonts w:ascii="Times New Roman" w:hAnsi="Times New Roman" w:cs="Times New Roman"/>
                <w:b/>
                <w:lang w:val="ro-RO"/>
              </w:rPr>
              <w:t>803</w:t>
            </w:r>
            <w:r w:rsidR="0043151F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224394">
              <w:rPr>
                <w:rFonts w:ascii="Times New Roman" w:hAnsi="Times New Roman" w:cs="Times New Roman"/>
                <w:b/>
                <w:lang w:val="ro-RO"/>
              </w:rPr>
              <w:t>602</w:t>
            </w:r>
          </w:p>
        </w:tc>
        <w:tc>
          <w:tcPr>
            <w:tcW w:w="1890" w:type="dxa"/>
            <w:shd w:val="clear" w:color="auto" w:fill="ECC0B6" w:themeFill="accent1" w:themeFillTint="66"/>
          </w:tcPr>
          <w:p w:rsidR="001A394A" w:rsidRPr="00224394" w:rsidRDefault="001A394A" w:rsidP="006743A3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224394">
              <w:rPr>
                <w:rFonts w:ascii="Times New Roman" w:hAnsi="Times New Roman" w:cs="Times New Roman"/>
                <w:b/>
                <w:lang w:val="ro-RO"/>
              </w:rPr>
              <w:t>72</w:t>
            </w:r>
            <w:r w:rsidR="0043151F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224394">
              <w:rPr>
                <w:rFonts w:ascii="Times New Roman" w:hAnsi="Times New Roman" w:cs="Times New Roman"/>
                <w:b/>
                <w:lang w:val="ro-RO"/>
              </w:rPr>
              <w:t>408</w:t>
            </w:r>
            <w:r w:rsidR="0043151F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224394">
              <w:rPr>
                <w:rFonts w:ascii="Times New Roman" w:hAnsi="Times New Roman" w:cs="Times New Roman"/>
                <w:b/>
                <w:lang w:val="ro-RO"/>
              </w:rPr>
              <w:t>920</w:t>
            </w:r>
          </w:p>
        </w:tc>
        <w:tc>
          <w:tcPr>
            <w:tcW w:w="1451" w:type="dxa"/>
            <w:shd w:val="clear" w:color="auto" w:fill="ECC0B6" w:themeFill="accent1" w:themeFillTint="66"/>
          </w:tcPr>
          <w:p w:rsidR="001A394A" w:rsidRPr="00224394" w:rsidRDefault="001A394A" w:rsidP="006743A3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224394">
              <w:rPr>
                <w:rFonts w:ascii="Times New Roman" w:hAnsi="Times New Roman" w:cs="Times New Roman"/>
                <w:b/>
                <w:lang w:val="ro-RO"/>
              </w:rPr>
              <w:t>+ 605</w:t>
            </w:r>
            <w:r w:rsidR="0014409B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224394">
              <w:rPr>
                <w:rFonts w:ascii="Times New Roman" w:hAnsi="Times New Roman" w:cs="Times New Roman"/>
                <w:b/>
                <w:lang w:val="ro-RO"/>
              </w:rPr>
              <w:t>318</w:t>
            </w:r>
          </w:p>
        </w:tc>
      </w:tr>
      <w:tr w:rsidR="001A394A" w:rsidRPr="00224394" w:rsidTr="00774F5A">
        <w:trPr>
          <w:trHeight w:val="1038"/>
        </w:trPr>
        <w:tc>
          <w:tcPr>
            <w:tcW w:w="4050" w:type="dxa"/>
            <w:shd w:val="clear" w:color="auto" w:fill="F5DFDA" w:themeFill="accent1" w:themeFillTint="33"/>
          </w:tcPr>
          <w:p w:rsidR="001A394A" w:rsidRPr="00224394" w:rsidRDefault="001A394A" w:rsidP="00D6718C">
            <w:pPr>
              <w:pStyle w:val="ListParagraph"/>
              <w:numPr>
                <w:ilvl w:val="0"/>
                <w:numId w:val="18"/>
              </w:numPr>
              <w:ind w:left="459" w:hanging="283"/>
              <w:rPr>
                <w:rFonts w:ascii="Times New Roman" w:hAnsi="Times New Roman" w:cs="Times New Roman"/>
                <w:b/>
                <w:lang w:val="ro-RO"/>
              </w:rPr>
            </w:pPr>
            <w:r w:rsidRPr="00224394">
              <w:rPr>
                <w:rFonts w:ascii="Times New Roman" w:hAnsi="Times New Roman" w:cs="Times New Roman"/>
                <w:b/>
                <w:lang w:val="ro-RO"/>
              </w:rPr>
              <w:t>din efectuarea auditului obligatoriu</w:t>
            </w:r>
          </w:p>
          <w:p w:rsidR="001A394A" w:rsidRPr="00224394" w:rsidRDefault="001A394A" w:rsidP="00D6718C">
            <w:pPr>
              <w:pStyle w:val="ListParagraph"/>
              <w:numPr>
                <w:ilvl w:val="0"/>
                <w:numId w:val="16"/>
              </w:numPr>
              <w:ind w:left="601" w:hanging="142"/>
              <w:rPr>
                <w:rFonts w:ascii="Times New Roman" w:hAnsi="Times New Roman" w:cs="Times New Roman"/>
                <w:lang w:val="ro-RO"/>
              </w:rPr>
            </w:pPr>
            <w:r w:rsidRPr="00224394">
              <w:rPr>
                <w:rFonts w:ascii="Times New Roman" w:hAnsi="Times New Roman" w:cs="Times New Roman"/>
                <w:lang w:val="ro-RO"/>
              </w:rPr>
              <w:t>auditarea entităților de interes public</w:t>
            </w:r>
          </w:p>
          <w:p w:rsidR="001A394A" w:rsidRPr="00224394" w:rsidRDefault="001A394A" w:rsidP="00D6718C">
            <w:pPr>
              <w:pStyle w:val="ListParagraph"/>
              <w:numPr>
                <w:ilvl w:val="0"/>
                <w:numId w:val="16"/>
              </w:numPr>
              <w:ind w:left="601" w:hanging="142"/>
              <w:rPr>
                <w:rFonts w:ascii="Times New Roman" w:hAnsi="Times New Roman" w:cs="Times New Roman"/>
                <w:b/>
                <w:lang w:val="ro-RO"/>
              </w:rPr>
            </w:pPr>
            <w:r w:rsidRPr="00224394">
              <w:rPr>
                <w:rFonts w:ascii="Times New Roman" w:hAnsi="Times New Roman" w:cs="Times New Roman"/>
                <w:lang w:val="ro-RO"/>
              </w:rPr>
              <w:t>auditarea altor entități co</w:t>
            </w:r>
            <w:r w:rsidR="00C0291C" w:rsidRPr="00224394">
              <w:rPr>
                <w:rFonts w:ascii="Times New Roman" w:hAnsi="Times New Roman" w:cs="Times New Roman"/>
                <w:lang w:val="ro-RO"/>
              </w:rPr>
              <w:t>n</w:t>
            </w:r>
            <w:r w:rsidR="00D6718C">
              <w:rPr>
                <w:rFonts w:ascii="Times New Roman" w:hAnsi="Times New Roman" w:cs="Times New Roman"/>
                <w:lang w:val="ro-RO"/>
              </w:rPr>
              <w:t xml:space="preserve">form </w:t>
            </w:r>
            <w:r w:rsidRPr="00224394">
              <w:rPr>
                <w:rFonts w:ascii="Times New Roman" w:hAnsi="Times New Roman" w:cs="Times New Roman"/>
                <w:lang w:val="ro-RO"/>
              </w:rPr>
              <w:t>legislației în vigoare</w:t>
            </w:r>
          </w:p>
        </w:tc>
        <w:tc>
          <w:tcPr>
            <w:tcW w:w="1710" w:type="dxa"/>
            <w:shd w:val="clear" w:color="auto" w:fill="F5DFDA" w:themeFill="accent1" w:themeFillTint="33"/>
          </w:tcPr>
          <w:p w:rsidR="001A394A" w:rsidRPr="00224394" w:rsidRDefault="001A394A" w:rsidP="006743A3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224394">
              <w:rPr>
                <w:rFonts w:ascii="Times New Roman" w:hAnsi="Times New Roman" w:cs="Times New Roman"/>
                <w:b/>
                <w:lang w:val="ro-RO"/>
              </w:rPr>
              <w:t>22</w:t>
            </w:r>
            <w:r w:rsidR="0043151F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224394">
              <w:rPr>
                <w:rFonts w:ascii="Times New Roman" w:hAnsi="Times New Roman" w:cs="Times New Roman"/>
                <w:b/>
                <w:lang w:val="ro-RO"/>
              </w:rPr>
              <w:t>481</w:t>
            </w:r>
            <w:r w:rsidR="0043151F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224394">
              <w:rPr>
                <w:rFonts w:ascii="Times New Roman" w:hAnsi="Times New Roman" w:cs="Times New Roman"/>
                <w:b/>
                <w:lang w:val="ro-RO"/>
              </w:rPr>
              <w:t>540</w:t>
            </w:r>
          </w:p>
          <w:p w:rsidR="001A394A" w:rsidRPr="00224394" w:rsidRDefault="001A394A" w:rsidP="001E4EA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24394">
              <w:rPr>
                <w:rFonts w:ascii="Times New Roman" w:hAnsi="Times New Roman" w:cs="Times New Roman"/>
                <w:lang w:val="ro-RO"/>
              </w:rPr>
              <w:t>10</w:t>
            </w:r>
            <w:r w:rsidR="0043151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224394">
              <w:rPr>
                <w:rFonts w:ascii="Times New Roman" w:hAnsi="Times New Roman" w:cs="Times New Roman"/>
                <w:lang w:val="ro-RO"/>
              </w:rPr>
              <w:t>286</w:t>
            </w:r>
            <w:r w:rsidR="0043151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224394">
              <w:rPr>
                <w:rFonts w:ascii="Times New Roman" w:hAnsi="Times New Roman" w:cs="Times New Roman"/>
                <w:lang w:val="ro-RO"/>
              </w:rPr>
              <w:t>877</w:t>
            </w:r>
          </w:p>
          <w:p w:rsidR="00B95638" w:rsidRPr="00224394" w:rsidRDefault="00B95638" w:rsidP="006743A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1A394A" w:rsidRPr="00224394" w:rsidRDefault="001A394A" w:rsidP="006743A3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224394">
              <w:rPr>
                <w:rFonts w:ascii="Times New Roman" w:hAnsi="Times New Roman" w:cs="Times New Roman"/>
                <w:lang w:val="ro-RO"/>
              </w:rPr>
              <w:t>12</w:t>
            </w:r>
            <w:r w:rsidR="0043151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224394">
              <w:rPr>
                <w:rFonts w:ascii="Times New Roman" w:hAnsi="Times New Roman" w:cs="Times New Roman"/>
                <w:lang w:val="ro-RO"/>
              </w:rPr>
              <w:t>194</w:t>
            </w:r>
            <w:r w:rsidR="0043151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224394">
              <w:rPr>
                <w:rFonts w:ascii="Times New Roman" w:hAnsi="Times New Roman" w:cs="Times New Roman"/>
                <w:lang w:val="ro-RO"/>
              </w:rPr>
              <w:t>663</w:t>
            </w:r>
          </w:p>
        </w:tc>
        <w:tc>
          <w:tcPr>
            <w:tcW w:w="1890" w:type="dxa"/>
            <w:shd w:val="clear" w:color="auto" w:fill="F5DFDA" w:themeFill="accent1" w:themeFillTint="33"/>
          </w:tcPr>
          <w:p w:rsidR="001A394A" w:rsidRPr="00224394" w:rsidRDefault="001A394A" w:rsidP="006743A3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224394">
              <w:rPr>
                <w:rFonts w:ascii="Times New Roman" w:hAnsi="Times New Roman" w:cs="Times New Roman"/>
                <w:b/>
                <w:lang w:val="ro-RO"/>
              </w:rPr>
              <w:t>25</w:t>
            </w:r>
            <w:r w:rsidR="0014409B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224394">
              <w:rPr>
                <w:rFonts w:ascii="Times New Roman" w:hAnsi="Times New Roman" w:cs="Times New Roman"/>
                <w:b/>
                <w:lang w:val="ro-RO"/>
              </w:rPr>
              <w:t>657</w:t>
            </w:r>
            <w:r w:rsidR="0014409B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224394">
              <w:rPr>
                <w:rFonts w:ascii="Times New Roman" w:hAnsi="Times New Roman" w:cs="Times New Roman"/>
                <w:b/>
                <w:lang w:val="ro-RO"/>
              </w:rPr>
              <w:t>980</w:t>
            </w:r>
          </w:p>
          <w:p w:rsidR="001A394A" w:rsidRPr="00224394" w:rsidRDefault="001A394A" w:rsidP="001E4EA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24394">
              <w:rPr>
                <w:rFonts w:ascii="Times New Roman" w:hAnsi="Times New Roman" w:cs="Times New Roman"/>
                <w:lang w:val="ro-RO"/>
              </w:rPr>
              <w:t>11</w:t>
            </w:r>
            <w:r w:rsidR="0014409B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224394">
              <w:rPr>
                <w:rFonts w:ascii="Times New Roman" w:hAnsi="Times New Roman" w:cs="Times New Roman"/>
                <w:lang w:val="ro-RO"/>
              </w:rPr>
              <w:t>721</w:t>
            </w:r>
            <w:r w:rsidR="0014409B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224394">
              <w:rPr>
                <w:rFonts w:ascii="Times New Roman" w:hAnsi="Times New Roman" w:cs="Times New Roman"/>
                <w:lang w:val="ro-RO"/>
              </w:rPr>
              <w:t>960</w:t>
            </w:r>
          </w:p>
          <w:p w:rsidR="00B95638" w:rsidRPr="00224394" w:rsidRDefault="00B95638" w:rsidP="006743A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1A394A" w:rsidRPr="00224394" w:rsidRDefault="001A394A" w:rsidP="006743A3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224394">
              <w:rPr>
                <w:rFonts w:ascii="Times New Roman" w:hAnsi="Times New Roman" w:cs="Times New Roman"/>
                <w:lang w:val="ro-RO"/>
              </w:rPr>
              <w:t>13</w:t>
            </w:r>
            <w:r w:rsidR="0014409B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224394">
              <w:rPr>
                <w:rFonts w:ascii="Times New Roman" w:hAnsi="Times New Roman" w:cs="Times New Roman"/>
                <w:lang w:val="ro-RO"/>
              </w:rPr>
              <w:t>936</w:t>
            </w:r>
            <w:r w:rsidR="0014409B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224394">
              <w:rPr>
                <w:rFonts w:ascii="Times New Roman" w:hAnsi="Times New Roman" w:cs="Times New Roman"/>
                <w:lang w:val="ro-RO"/>
              </w:rPr>
              <w:t>020</w:t>
            </w:r>
          </w:p>
        </w:tc>
        <w:tc>
          <w:tcPr>
            <w:tcW w:w="1451" w:type="dxa"/>
            <w:shd w:val="clear" w:color="auto" w:fill="F5DFDA" w:themeFill="accent1" w:themeFillTint="33"/>
          </w:tcPr>
          <w:p w:rsidR="001A394A" w:rsidRPr="00224394" w:rsidRDefault="001A394A" w:rsidP="006743A3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224394">
              <w:rPr>
                <w:rFonts w:ascii="Times New Roman" w:hAnsi="Times New Roman" w:cs="Times New Roman"/>
                <w:b/>
                <w:lang w:val="ro-RO"/>
              </w:rPr>
              <w:t>+ 3</w:t>
            </w:r>
            <w:r w:rsidR="0014409B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224394">
              <w:rPr>
                <w:rFonts w:ascii="Times New Roman" w:hAnsi="Times New Roman" w:cs="Times New Roman"/>
                <w:b/>
                <w:lang w:val="ro-RO"/>
              </w:rPr>
              <w:t>176</w:t>
            </w:r>
            <w:r w:rsidR="0014409B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224394">
              <w:rPr>
                <w:rFonts w:ascii="Times New Roman" w:hAnsi="Times New Roman" w:cs="Times New Roman"/>
                <w:b/>
                <w:lang w:val="ro-RO"/>
              </w:rPr>
              <w:t>440</w:t>
            </w:r>
          </w:p>
          <w:p w:rsidR="001A394A" w:rsidRPr="00224394" w:rsidRDefault="001A394A" w:rsidP="001E4EA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24394">
              <w:rPr>
                <w:rFonts w:ascii="Times New Roman" w:hAnsi="Times New Roman" w:cs="Times New Roman"/>
                <w:lang w:val="ro-RO"/>
              </w:rPr>
              <w:t>+ 1</w:t>
            </w:r>
            <w:r w:rsidR="0014409B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224394">
              <w:rPr>
                <w:rFonts w:ascii="Times New Roman" w:hAnsi="Times New Roman" w:cs="Times New Roman"/>
                <w:lang w:val="ro-RO"/>
              </w:rPr>
              <w:t>435</w:t>
            </w:r>
            <w:r w:rsidR="0014409B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224394">
              <w:rPr>
                <w:rFonts w:ascii="Times New Roman" w:hAnsi="Times New Roman" w:cs="Times New Roman"/>
                <w:lang w:val="ro-RO"/>
              </w:rPr>
              <w:t>083</w:t>
            </w:r>
          </w:p>
          <w:p w:rsidR="00B95638" w:rsidRPr="00224394" w:rsidRDefault="00B95638" w:rsidP="006743A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1A394A" w:rsidRPr="00224394" w:rsidRDefault="001A394A" w:rsidP="006743A3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224394">
              <w:rPr>
                <w:rFonts w:ascii="Times New Roman" w:hAnsi="Times New Roman" w:cs="Times New Roman"/>
                <w:lang w:val="ro-RO"/>
              </w:rPr>
              <w:t>+ 1</w:t>
            </w:r>
            <w:r w:rsidR="0014409B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224394">
              <w:rPr>
                <w:rFonts w:ascii="Times New Roman" w:hAnsi="Times New Roman" w:cs="Times New Roman"/>
                <w:lang w:val="ro-RO"/>
              </w:rPr>
              <w:t>741</w:t>
            </w:r>
            <w:r w:rsidR="0014409B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224394">
              <w:rPr>
                <w:rFonts w:ascii="Times New Roman" w:hAnsi="Times New Roman" w:cs="Times New Roman"/>
                <w:lang w:val="ro-RO"/>
              </w:rPr>
              <w:t>357</w:t>
            </w:r>
          </w:p>
        </w:tc>
      </w:tr>
      <w:tr w:rsidR="001A394A" w:rsidRPr="00224394" w:rsidTr="00774F5A">
        <w:trPr>
          <w:trHeight w:val="274"/>
        </w:trPr>
        <w:tc>
          <w:tcPr>
            <w:tcW w:w="4050" w:type="dxa"/>
            <w:shd w:val="clear" w:color="auto" w:fill="F5DFDA" w:themeFill="accent1" w:themeFillTint="33"/>
          </w:tcPr>
          <w:p w:rsidR="001A394A" w:rsidRPr="00224394" w:rsidRDefault="001A394A" w:rsidP="00D6718C">
            <w:pPr>
              <w:pStyle w:val="ListParagraph"/>
              <w:numPr>
                <w:ilvl w:val="0"/>
                <w:numId w:val="18"/>
              </w:numPr>
              <w:ind w:left="459" w:hanging="283"/>
              <w:rPr>
                <w:rFonts w:ascii="Times New Roman" w:hAnsi="Times New Roman" w:cs="Times New Roman"/>
                <w:b/>
                <w:lang w:val="ro-RO"/>
              </w:rPr>
            </w:pPr>
            <w:r w:rsidRPr="00224394">
              <w:rPr>
                <w:rFonts w:ascii="Times New Roman" w:hAnsi="Times New Roman" w:cs="Times New Roman"/>
                <w:b/>
                <w:lang w:val="ro-RO"/>
              </w:rPr>
              <w:lastRenderedPageBreak/>
              <w:t>din efectuarea auditului solicitat</w:t>
            </w:r>
          </w:p>
        </w:tc>
        <w:tc>
          <w:tcPr>
            <w:tcW w:w="1710" w:type="dxa"/>
            <w:shd w:val="clear" w:color="auto" w:fill="F5DFDA" w:themeFill="accent1" w:themeFillTint="33"/>
          </w:tcPr>
          <w:p w:rsidR="001A394A" w:rsidRPr="00224394" w:rsidRDefault="001A394A" w:rsidP="006743A3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224394">
              <w:rPr>
                <w:rFonts w:ascii="Times New Roman" w:hAnsi="Times New Roman" w:cs="Times New Roman"/>
                <w:b/>
                <w:lang w:val="ro-RO"/>
              </w:rPr>
              <w:t>49</w:t>
            </w:r>
            <w:r w:rsidR="0043151F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224394">
              <w:rPr>
                <w:rFonts w:ascii="Times New Roman" w:hAnsi="Times New Roman" w:cs="Times New Roman"/>
                <w:b/>
                <w:lang w:val="ro-RO"/>
              </w:rPr>
              <w:t>322</w:t>
            </w:r>
            <w:r w:rsidR="0043151F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224394">
              <w:rPr>
                <w:rFonts w:ascii="Times New Roman" w:hAnsi="Times New Roman" w:cs="Times New Roman"/>
                <w:b/>
                <w:lang w:val="ro-RO"/>
              </w:rPr>
              <w:t>062</w:t>
            </w:r>
          </w:p>
        </w:tc>
        <w:tc>
          <w:tcPr>
            <w:tcW w:w="1890" w:type="dxa"/>
            <w:shd w:val="clear" w:color="auto" w:fill="F5DFDA" w:themeFill="accent1" w:themeFillTint="33"/>
          </w:tcPr>
          <w:p w:rsidR="001A394A" w:rsidRPr="00224394" w:rsidRDefault="001A394A" w:rsidP="006743A3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224394">
              <w:rPr>
                <w:rFonts w:ascii="Times New Roman" w:hAnsi="Times New Roman" w:cs="Times New Roman"/>
                <w:b/>
                <w:lang w:val="ro-RO"/>
              </w:rPr>
              <w:t>46</w:t>
            </w:r>
            <w:r w:rsidR="0014409B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224394">
              <w:rPr>
                <w:rFonts w:ascii="Times New Roman" w:hAnsi="Times New Roman" w:cs="Times New Roman"/>
                <w:b/>
                <w:lang w:val="ro-RO"/>
              </w:rPr>
              <w:t>750</w:t>
            </w:r>
            <w:r w:rsidR="0014409B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224394">
              <w:rPr>
                <w:rFonts w:ascii="Times New Roman" w:hAnsi="Times New Roman" w:cs="Times New Roman"/>
                <w:b/>
                <w:lang w:val="ro-RO"/>
              </w:rPr>
              <w:t>940</w:t>
            </w:r>
          </w:p>
        </w:tc>
        <w:tc>
          <w:tcPr>
            <w:tcW w:w="1451" w:type="dxa"/>
            <w:shd w:val="clear" w:color="auto" w:fill="F5DFDA" w:themeFill="accent1" w:themeFillTint="33"/>
          </w:tcPr>
          <w:p w:rsidR="001A394A" w:rsidRPr="00224394" w:rsidRDefault="001A394A" w:rsidP="006743A3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224394">
              <w:rPr>
                <w:rFonts w:ascii="Times New Roman" w:hAnsi="Times New Roman" w:cs="Times New Roman"/>
                <w:b/>
                <w:lang w:val="ro-RO"/>
              </w:rPr>
              <w:t>- 2</w:t>
            </w:r>
            <w:r w:rsidR="0014409B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224394">
              <w:rPr>
                <w:rFonts w:ascii="Times New Roman" w:hAnsi="Times New Roman" w:cs="Times New Roman"/>
                <w:b/>
                <w:lang w:val="ro-RO"/>
              </w:rPr>
              <w:t>571</w:t>
            </w:r>
            <w:r w:rsidR="0014409B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224394">
              <w:rPr>
                <w:rFonts w:ascii="Times New Roman" w:hAnsi="Times New Roman" w:cs="Times New Roman"/>
                <w:b/>
                <w:lang w:val="ro-RO"/>
              </w:rPr>
              <w:t>122</w:t>
            </w:r>
          </w:p>
        </w:tc>
      </w:tr>
      <w:tr w:rsidR="006743A3" w:rsidRPr="00224394" w:rsidTr="00774F5A">
        <w:tc>
          <w:tcPr>
            <w:tcW w:w="4050" w:type="dxa"/>
            <w:shd w:val="clear" w:color="auto" w:fill="ECC0B6" w:themeFill="accent1" w:themeFillTint="66"/>
          </w:tcPr>
          <w:p w:rsidR="001A394A" w:rsidRPr="00224394" w:rsidRDefault="001A394A" w:rsidP="00D6718C">
            <w:pPr>
              <w:pStyle w:val="ListParagraph"/>
              <w:numPr>
                <w:ilvl w:val="0"/>
                <w:numId w:val="17"/>
              </w:numPr>
              <w:ind w:left="432" w:hanging="27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224394">
              <w:rPr>
                <w:rFonts w:ascii="Times New Roman" w:hAnsi="Times New Roman" w:cs="Times New Roman"/>
                <w:b/>
                <w:lang w:val="ro-RO"/>
              </w:rPr>
              <w:t>Venit din efectuarea altor servicii</w:t>
            </w:r>
            <w:r w:rsidR="00D6718C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224394">
              <w:rPr>
                <w:rFonts w:ascii="Times New Roman" w:hAnsi="Times New Roman" w:cs="Times New Roman"/>
                <w:b/>
                <w:lang w:val="ro-RO"/>
              </w:rPr>
              <w:t>con</w:t>
            </w:r>
            <w:r w:rsidR="001E4EAB">
              <w:rPr>
                <w:rFonts w:ascii="Times New Roman" w:hAnsi="Times New Roman" w:cs="Times New Roman"/>
                <w:b/>
                <w:lang w:val="ro-RO"/>
              </w:rPr>
              <w:t xml:space="preserve">form art. 6 al Legii nr. 61/ </w:t>
            </w:r>
            <w:r w:rsidRPr="00224394">
              <w:rPr>
                <w:rFonts w:ascii="Times New Roman" w:hAnsi="Times New Roman" w:cs="Times New Roman"/>
                <w:b/>
                <w:lang w:val="ro-RO"/>
              </w:rPr>
              <w:t>2007</w:t>
            </w:r>
          </w:p>
        </w:tc>
        <w:tc>
          <w:tcPr>
            <w:tcW w:w="1710" w:type="dxa"/>
            <w:shd w:val="clear" w:color="auto" w:fill="ECC0B6" w:themeFill="accent1" w:themeFillTint="66"/>
          </w:tcPr>
          <w:p w:rsidR="001A394A" w:rsidRPr="00224394" w:rsidRDefault="001A394A" w:rsidP="006743A3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224394">
              <w:rPr>
                <w:rFonts w:ascii="Times New Roman" w:hAnsi="Times New Roman" w:cs="Times New Roman"/>
                <w:b/>
                <w:lang w:val="ro-RO"/>
              </w:rPr>
              <w:t>76</w:t>
            </w:r>
            <w:r w:rsidR="0043151F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224394">
              <w:rPr>
                <w:rFonts w:ascii="Times New Roman" w:hAnsi="Times New Roman" w:cs="Times New Roman"/>
                <w:b/>
                <w:lang w:val="ro-RO"/>
              </w:rPr>
              <w:t>487</w:t>
            </w:r>
            <w:r w:rsidR="0043151F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224394">
              <w:rPr>
                <w:rFonts w:ascii="Times New Roman" w:hAnsi="Times New Roman" w:cs="Times New Roman"/>
                <w:b/>
                <w:lang w:val="ro-RO"/>
              </w:rPr>
              <w:t>985</w:t>
            </w:r>
          </w:p>
        </w:tc>
        <w:tc>
          <w:tcPr>
            <w:tcW w:w="1890" w:type="dxa"/>
            <w:shd w:val="clear" w:color="auto" w:fill="ECC0B6" w:themeFill="accent1" w:themeFillTint="66"/>
          </w:tcPr>
          <w:p w:rsidR="001A394A" w:rsidRPr="00224394" w:rsidRDefault="001A394A" w:rsidP="006743A3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224394">
              <w:rPr>
                <w:rFonts w:ascii="Times New Roman" w:hAnsi="Times New Roman" w:cs="Times New Roman"/>
                <w:b/>
                <w:lang w:val="ro-RO"/>
              </w:rPr>
              <w:t>85</w:t>
            </w:r>
            <w:r w:rsidR="0014409B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224394">
              <w:rPr>
                <w:rFonts w:ascii="Times New Roman" w:hAnsi="Times New Roman" w:cs="Times New Roman"/>
                <w:b/>
                <w:lang w:val="ro-RO"/>
              </w:rPr>
              <w:t>426</w:t>
            </w:r>
            <w:r w:rsidR="0014409B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224394">
              <w:rPr>
                <w:rFonts w:ascii="Times New Roman" w:hAnsi="Times New Roman" w:cs="Times New Roman"/>
                <w:b/>
                <w:lang w:val="ro-RO"/>
              </w:rPr>
              <w:t>290</w:t>
            </w:r>
          </w:p>
        </w:tc>
        <w:tc>
          <w:tcPr>
            <w:tcW w:w="1451" w:type="dxa"/>
            <w:shd w:val="clear" w:color="auto" w:fill="ECC0B6" w:themeFill="accent1" w:themeFillTint="66"/>
          </w:tcPr>
          <w:p w:rsidR="001A394A" w:rsidRPr="00224394" w:rsidRDefault="001130B1" w:rsidP="006743A3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224394">
              <w:rPr>
                <w:rFonts w:ascii="Times New Roman" w:hAnsi="Times New Roman" w:cs="Times New Roman"/>
                <w:b/>
                <w:lang w:val="ro-RO"/>
              </w:rPr>
              <w:t>+ 8</w:t>
            </w:r>
            <w:r w:rsidR="0014409B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224394">
              <w:rPr>
                <w:rFonts w:ascii="Times New Roman" w:hAnsi="Times New Roman" w:cs="Times New Roman"/>
                <w:b/>
                <w:lang w:val="ro-RO"/>
              </w:rPr>
              <w:t>938</w:t>
            </w:r>
            <w:r w:rsidR="0014409B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224394">
              <w:rPr>
                <w:rFonts w:ascii="Times New Roman" w:hAnsi="Times New Roman" w:cs="Times New Roman"/>
                <w:b/>
                <w:lang w:val="ro-RO"/>
              </w:rPr>
              <w:t>305</w:t>
            </w:r>
          </w:p>
        </w:tc>
      </w:tr>
    </w:tbl>
    <w:p w:rsidR="002F7B25" w:rsidRDefault="002F7B25" w:rsidP="00A06893">
      <w:pPr>
        <w:ind w:firstLine="720"/>
        <w:jc w:val="both"/>
        <w:rPr>
          <w:rFonts w:ascii="Times New Roman" w:eastAsia="Cambria" w:hAnsi="Times New Roman" w:cs="Times New Roman"/>
          <w:sz w:val="26"/>
          <w:szCs w:val="26"/>
          <w:lang w:val="ro-RO"/>
        </w:rPr>
      </w:pPr>
    </w:p>
    <w:p w:rsidR="005D6060" w:rsidRPr="00224394" w:rsidRDefault="004110C8" w:rsidP="00727C45">
      <w:pPr>
        <w:ind w:left="142" w:firstLine="567"/>
        <w:jc w:val="both"/>
        <w:rPr>
          <w:rFonts w:ascii="Times New Roman" w:eastAsia="Cambria" w:hAnsi="Times New Roman" w:cs="Times New Roman"/>
          <w:sz w:val="26"/>
          <w:szCs w:val="26"/>
          <w:lang w:val="ro-RO"/>
        </w:rPr>
      </w:pPr>
      <w:r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 xml:space="preserve">Urmare analizei comparative a datelor </w:t>
      </w:r>
      <w:r w:rsidR="00C923C9">
        <w:rPr>
          <w:rFonts w:ascii="Times New Roman" w:eastAsia="Cambria" w:hAnsi="Times New Roman" w:cs="Times New Roman"/>
          <w:sz w:val="26"/>
          <w:szCs w:val="26"/>
          <w:lang w:val="ro-RO"/>
        </w:rPr>
        <w:t xml:space="preserve">din </w:t>
      </w:r>
      <w:r w:rsidR="00C923C9" w:rsidRPr="005A014F">
        <w:rPr>
          <w:rFonts w:ascii="Times New Roman" w:eastAsia="Cambria" w:hAnsi="Times New Roman" w:cs="Times New Roman"/>
          <w:i/>
          <w:sz w:val="26"/>
          <w:szCs w:val="26"/>
          <w:lang w:val="ro-RO"/>
        </w:rPr>
        <w:t>Tabelul</w:t>
      </w:r>
      <w:r w:rsidR="00E11A20">
        <w:rPr>
          <w:rFonts w:ascii="Times New Roman" w:eastAsia="Cambria" w:hAnsi="Times New Roman" w:cs="Times New Roman"/>
          <w:i/>
          <w:sz w:val="26"/>
          <w:szCs w:val="26"/>
          <w:lang w:val="ro-RO"/>
        </w:rPr>
        <w:t xml:space="preserve"> 16</w:t>
      </w:r>
      <w:r w:rsidR="00C923C9">
        <w:rPr>
          <w:rFonts w:ascii="Times New Roman" w:eastAsia="Cambria" w:hAnsi="Times New Roman" w:cs="Times New Roman"/>
          <w:sz w:val="26"/>
          <w:szCs w:val="26"/>
          <w:lang w:val="ro-RO"/>
        </w:rPr>
        <w:t xml:space="preserve">, </w:t>
      </w:r>
      <w:r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>se constată o crește</w:t>
      </w:r>
      <w:r w:rsidR="00F33D39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>re a venitului din vânzări cu 9</w:t>
      </w:r>
      <w:r w:rsidR="000E01FE">
        <w:rPr>
          <w:rFonts w:ascii="Times New Roman" w:eastAsia="Cambria" w:hAnsi="Times New Roman" w:cs="Times New Roman"/>
          <w:sz w:val="26"/>
          <w:szCs w:val="26"/>
          <w:lang w:val="ro-RO"/>
        </w:rPr>
        <w:t xml:space="preserve"> </w:t>
      </w:r>
      <w:r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>5</w:t>
      </w:r>
      <w:r w:rsidR="00F33D39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>4</w:t>
      </w:r>
      <w:r w:rsidR="00422723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>3,62</w:t>
      </w:r>
      <w:r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 xml:space="preserve"> mii lei, ca urmare a majorării venitului din activitatea de audit, </w:t>
      </w:r>
      <w:r w:rsidR="00773DF5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>și</w:t>
      </w:r>
      <w:r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 xml:space="preserve"> anume din efectuarea auditului obligatoriu</w:t>
      </w:r>
      <w:r w:rsidR="001130B1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 xml:space="preserve"> (cu 14</w:t>
      </w:r>
      <w:r w:rsidR="00773DF5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>%)</w:t>
      </w:r>
      <w:r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>, și</w:t>
      </w:r>
      <w:r w:rsidR="00773DF5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 xml:space="preserve"> a venitului din efectuarea altor</w:t>
      </w:r>
      <w:r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 xml:space="preserve"> servicii conform</w:t>
      </w:r>
      <w:r w:rsidR="00F33D39" w:rsidRPr="00224394">
        <w:rPr>
          <w:rFonts w:ascii="Times New Roman" w:hAnsi="Times New Roman" w:cs="Times New Roman"/>
          <w:sz w:val="26"/>
          <w:szCs w:val="26"/>
          <w:lang w:val="ro-RO"/>
        </w:rPr>
        <w:t xml:space="preserve"> art.</w:t>
      </w:r>
      <w:r w:rsidRPr="00224394">
        <w:rPr>
          <w:rFonts w:ascii="Times New Roman" w:hAnsi="Times New Roman" w:cs="Times New Roman"/>
          <w:sz w:val="26"/>
          <w:szCs w:val="26"/>
          <w:lang w:val="ro-RO"/>
        </w:rPr>
        <w:t xml:space="preserve">6 al Legii </w:t>
      </w:r>
      <w:r w:rsidR="00C923C9">
        <w:rPr>
          <w:rFonts w:ascii="Times New Roman" w:hAnsi="Times New Roman" w:cs="Times New Roman"/>
          <w:sz w:val="26"/>
          <w:szCs w:val="26"/>
          <w:lang w:val="ro-RO"/>
        </w:rPr>
        <w:t xml:space="preserve">61/ 2007 </w:t>
      </w:r>
      <w:r w:rsidR="001130B1" w:rsidRPr="00224394">
        <w:rPr>
          <w:rFonts w:ascii="Times New Roman" w:hAnsi="Times New Roman" w:cs="Times New Roman"/>
          <w:sz w:val="26"/>
          <w:szCs w:val="26"/>
          <w:lang w:val="ro-RO"/>
        </w:rPr>
        <w:t>(cu 11,6</w:t>
      </w:r>
      <w:r w:rsidR="005D6060" w:rsidRPr="00224394">
        <w:rPr>
          <w:rFonts w:ascii="Times New Roman" w:hAnsi="Times New Roman" w:cs="Times New Roman"/>
          <w:sz w:val="26"/>
          <w:szCs w:val="26"/>
          <w:lang w:val="ro-RO"/>
        </w:rPr>
        <w:t>%). Totodată, pentru anul 2018, venitul din activitatea de audit din efectuarea auditu</w:t>
      </w:r>
      <w:r w:rsidR="00C45334" w:rsidRPr="00224394">
        <w:rPr>
          <w:rFonts w:ascii="Times New Roman" w:hAnsi="Times New Roman" w:cs="Times New Roman"/>
          <w:sz w:val="26"/>
          <w:szCs w:val="26"/>
          <w:lang w:val="ro-RO"/>
        </w:rPr>
        <w:t>lui solicitat este mai mic cu 2</w:t>
      </w:r>
      <w:r w:rsidR="005D6060" w:rsidRPr="00224394">
        <w:rPr>
          <w:rFonts w:ascii="Times New Roman" w:hAnsi="Times New Roman" w:cs="Times New Roman"/>
          <w:sz w:val="26"/>
          <w:szCs w:val="26"/>
          <w:lang w:val="ro-RO"/>
        </w:rPr>
        <w:t>5</w:t>
      </w:r>
      <w:r w:rsidR="00C45334" w:rsidRPr="00224394">
        <w:rPr>
          <w:rFonts w:ascii="Times New Roman" w:hAnsi="Times New Roman" w:cs="Times New Roman"/>
          <w:sz w:val="26"/>
          <w:szCs w:val="26"/>
          <w:lang w:val="ro-RO"/>
        </w:rPr>
        <w:t>7</w:t>
      </w:r>
      <w:r w:rsidR="00422723" w:rsidRPr="00224394">
        <w:rPr>
          <w:rFonts w:ascii="Times New Roman" w:hAnsi="Times New Roman" w:cs="Times New Roman"/>
          <w:sz w:val="26"/>
          <w:szCs w:val="26"/>
          <w:lang w:val="ro-RO"/>
        </w:rPr>
        <w:t>1,12</w:t>
      </w:r>
      <w:r w:rsidR="005D6060" w:rsidRPr="00224394">
        <w:rPr>
          <w:rFonts w:ascii="Times New Roman" w:hAnsi="Times New Roman" w:cs="Times New Roman"/>
          <w:sz w:val="26"/>
          <w:szCs w:val="26"/>
          <w:lang w:val="ro-RO"/>
        </w:rPr>
        <w:t xml:space="preserve"> mii lei comparativ cu anul 2017, ca urmare a scăderii </w:t>
      </w:r>
      <w:r w:rsidR="005D6060" w:rsidRPr="00224394">
        <w:rPr>
          <w:rFonts w:ascii="Times New Roman" w:eastAsia="Cambria" w:hAnsi="Times New Roman" w:cs="Times New Roman"/>
          <w:sz w:val="26"/>
          <w:szCs w:val="26"/>
          <w:lang w:val="ro-RO"/>
        </w:rPr>
        <w:t>solicitărilor din partea acționarilor/ asociaților, investitorilor, creditorilor, după caz.</w:t>
      </w:r>
    </w:p>
    <w:p w:rsidR="004110C8" w:rsidRPr="00224394" w:rsidRDefault="004110C8" w:rsidP="004110C8">
      <w:pPr>
        <w:spacing w:line="275" w:lineRule="auto"/>
        <w:ind w:firstLine="826"/>
        <w:jc w:val="both"/>
        <w:rPr>
          <w:rFonts w:ascii="Times New Roman" w:eastAsia="Cambria" w:hAnsi="Times New Roman" w:cs="Times New Roman"/>
          <w:sz w:val="26"/>
          <w:szCs w:val="26"/>
          <w:lang w:val="ro-RO"/>
        </w:rPr>
      </w:pPr>
    </w:p>
    <w:p w:rsidR="00377BEB" w:rsidRPr="00224394" w:rsidRDefault="00377BEB" w:rsidP="00377BEB">
      <w:pPr>
        <w:jc w:val="both"/>
        <w:rPr>
          <w:rFonts w:ascii="Times New Roman" w:eastAsia="Cambria" w:hAnsi="Times New Roman" w:cs="Times New Roman"/>
          <w:sz w:val="26"/>
          <w:szCs w:val="26"/>
          <w:lang w:val="ro-RO"/>
        </w:rPr>
      </w:pPr>
    </w:p>
    <w:p w:rsidR="00417992" w:rsidRDefault="00417992" w:rsidP="009B6F28">
      <w:pPr>
        <w:ind w:left="270"/>
        <w:jc w:val="both"/>
        <w:rPr>
          <w:rFonts w:ascii="Times New Roman" w:hAnsi="Times New Roman" w:cs="Times New Roman"/>
          <w:i/>
          <w:sz w:val="26"/>
          <w:szCs w:val="26"/>
          <w:lang w:val="ro-RO"/>
        </w:rPr>
      </w:pPr>
    </w:p>
    <w:p w:rsidR="00417992" w:rsidRDefault="00417992" w:rsidP="009B6F28">
      <w:pPr>
        <w:ind w:left="270"/>
        <w:jc w:val="both"/>
        <w:rPr>
          <w:rFonts w:ascii="Times New Roman" w:hAnsi="Times New Roman" w:cs="Times New Roman"/>
          <w:i/>
          <w:sz w:val="26"/>
          <w:szCs w:val="26"/>
          <w:lang w:val="ro-RO"/>
        </w:rPr>
      </w:pPr>
    </w:p>
    <w:p w:rsidR="00417992" w:rsidRDefault="00417992" w:rsidP="009B6F28">
      <w:pPr>
        <w:ind w:left="270"/>
        <w:jc w:val="both"/>
        <w:rPr>
          <w:rFonts w:ascii="Times New Roman" w:hAnsi="Times New Roman" w:cs="Times New Roman"/>
          <w:i/>
          <w:sz w:val="26"/>
          <w:szCs w:val="26"/>
          <w:lang w:val="ro-RO"/>
        </w:rPr>
      </w:pPr>
    </w:p>
    <w:sectPr w:rsidR="00417992" w:rsidSect="00C74AE8">
      <w:headerReference w:type="default" r:id="rId13"/>
      <w:footerReference w:type="default" r:id="rId14"/>
      <w:pgSz w:w="12240" w:h="15840"/>
      <w:pgMar w:top="1170" w:right="1440" w:bottom="1260" w:left="156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2E2" w:rsidRDefault="009032E2" w:rsidP="00795ADF">
      <w:pPr>
        <w:spacing w:after="0" w:line="240" w:lineRule="auto"/>
      </w:pPr>
      <w:r>
        <w:separator/>
      </w:r>
    </w:p>
  </w:endnote>
  <w:endnote w:type="continuationSeparator" w:id="0">
    <w:p w:rsidR="009032E2" w:rsidRDefault="009032E2" w:rsidP="0079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charset w:val="EE"/>
    <w:family w:val="roman"/>
    <w:pitch w:val="variable"/>
    <w:sig w:usb0="E00002FF" w:usb1="400004FF" w:usb2="00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158"/>
      <w:gridCol w:w="924"/>
      <w:gridCol w:w="4158"/>
    </w:tblGrid>
    <w:tr w:rsidR="00606303">
      <w:trPr>
        <w:trHeight w:val="151"/>
      </w:trPr>
      <w:tc>
        <w:tcPr>
          <w:tcW w:w="2250" w:type="pct"/>
          <w:tcBorders>
            <w:bottom w:val="single" w:sz="4" w:space="0" w:color="D16349" w:themeColor="accent1"/>
          </w:tcBorders>
        </w:tcPr>
        <w:p w:rsidR="00606303" w:rsidRDefault="00606303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606303" w:rsidRDefault="00606303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     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774F5A" w:rsidRPr="00774F5A">
            <w:rPr>
              <w:rFonts w:asciiTheme="majorHAnsi" w:eastAsiaTheme="majorEastAsia" w:hAnsiTheme="majorHAnsi" w:cstheme="majorBidi"/>
              <w:b/>
              <w:bCs/>
              <w:noProof/>
            </w:rPr>
            <w:t>18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D16349" w:themeColor="accent1"/>
          </w:tcBorders>
        </w:tcPr>
        <w:p w:rsidR="00606303" w:rsidRDefault="00606303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606303">
      <w:trPr>
        <w:trHeight w:val="150"/>
      </w:trPr>
      <w:tc>
        <w:tcPr>
          <w:tcW w:w="2250" w:type="pct"/>
          <w:tcBorders>
            <w:top w:val="single" w:sz="4" w:space="0" w:color="D16349" w:themeColor="accent1"/>
          </w:tcBorders>
        </w:tcPr>
        <w:p w:rsidR="00606303" w:rsidRDefault="00606303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606303" w:rsidRDefault="00606303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D16349" w:themeColor="accent1"/>
          </w:tcBorders>
        </w:tcPr>
        <w:p w:rsidR="00606303" w:rsidRDefault="00606303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606303" w:rsidRDefault="006063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2E2" w:rsidRDefault="009032E2" w:rsidP="00795ADF">
      <w:pPr>
        <w:spacing w:after="0" w:line="240" w:lineRule="auto"/>
      </w:pPr>
      <w:r>
        <w:separator/>
      </w:r>
    </w:p>
  </w:footnote>
  <w:footnote w:type="continuationSeparator" w:id="0">
    <w:p w:rsidR="009032E2" w:rsidRDefault="009032E2" w:rsidP="0079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hAnsi="Cambria"/>
        <w:b/>
        <w:color w:val="618889" w:themeColor="accent3" w:themeShade="BF"/>
      </w:rPr>
      <w:alias w:val="Title"/>
      <w:id w:val="-1436275152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06303" w:rsidRPr="00966289" w:rsidRDefault="00606303">
        <w:pPr>
          <w:pStyle w:val="Header"/>
          <w:pBdr>
            <w:between w:val="single" w:sz="4" w:space="1" w:color="D16349" w:themeColor="accent1"/>
          </w:pBdr>
          <w:spacing w:line="276" w:lineRule="auto"/>
          <w:jc w:val="center"/>
          <w:rPr>
            <w:rFonts w:ascii="Cambria" w:hAnsi="Cambria"/>
            <w:b/>
            <w:color w:val="618889" w:themeColor="accent3" w:themeShade="BF"/>
          </w:rPr>
        </w:pPr>
        <w:r w:rsidRPr="00966289">
          <w:rPr>
            <w:rFonts w:ascii="Cambria" w:hAnsi="Cambria"/>
            <w:b/>
            <w:color w:val="618889" w:themeColor="accent3" w:themeShade="BF"/>
          </w:rPr>
          <w:t>INFORMAȚIA PRIVIND PIAȚA SERVICIILOR DE AUDIT ÎN ANUL 2018</w:t>
        </w:r>
      </w:p>
    </w:sdtContent>
  </w:sdt>
  <w:p w:rsidR="00606303" w:rsidRDefault="00606303">
    <w:pPr>
      <w:pStyle w:val="Header"/>
      <w:pBdr>
        <w:between w:val="single" w:sz="4" w:space="1" w:color="D16349" w:themeColor="accent1"/>
      </w:pBdr>
      <w:spacing w:line="276" w:lineRule="auto"/>
      <w:jc w:val="center"/>
    </w:pPr>
  </w:p>
  <w:p w:rsidR="00606303" w:rsidRDefault="006063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pt;height:11.3pt" o:bullet="t">
        <v:imagedata r:id="rId1" o:title=""/>
      </v:shape>
    </w:pict>
  </w:numPicBullet>
  <w:abstractNum w:abstractNumId="0" w15:restartNumberingAfterBreak="0">
    <w:nsid w:val="00000002"/>
    <w:multiLevelType w:val="hybridMultilevel"/>
    <w:tmpl w:val="507ED7AA"/>
    <w:lvl w:ilvl="0" w:tplc="FFFFFFFF">
      <w:start w:val="1"/>
      <w:numFmt w:val="bullet"/>
      <w:lvlText w:val="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2EB141F2"/>
    <w:lvl w:ilvl="0" w:tplc="FFFFFFFF">
      <w:start w:val="1"/>
      <w:numFmt w:val="bullet"/>
      <w:lvlText w:val="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8"/>
    <w:multiLevelType w:val="hybridMultilevel"/>
    <w:tmpl w:val="5BD062C2"/>
    <w:lvl w:ilvl="0" w:tplc="FFFFFFFF">
      <w:start w:val="1"/>
      <w:numFmt w:val="bullet"/>
      <w:lvlText w:val="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2B33822"/>
    <w:multiLevelType w:val="hybridMultilevel"/>
    <w:tmpl w:val="8202133C"/>
    <w:lvl w:ilvl="0" w:tplc="35D8FA2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864F0"/>
    <w:multiLevelType w:val="hybridMultilevel"/>
    <w:tmpl w:val="386E3F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56DCE"/>
    <w:multiLevelType w:val="hybridMultilevel"/>
    <w:tmpl w:val="67EA0E12"/>
    <w:lvl w:ilvl="0" w:tplc="861203C2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F50C1"/>
    <w:multiLevelType w:val="hybridMultilevel"/>
    <w:tmpl w:val="6852A208"/>
    <w:lvl w:ilvl="0" w:tplc="3DD69BD2">
      <w:start w:val="3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33D2E"/>
    <w:multiLevelType w:val="hybridMultilevel"/>
    <w:tmpl w:val="83D4C1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C396D"/>
    <w:multiLevelType w:val="hybridMultilevel"/>
    <w:tmpl w:val="31CCEB7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783997"/>
    <w:multiLevelType w:val="hybridMultilevel"/>
    <w:tmpl w:val="782C8D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6731A"/>
    <w:multiLevelType w:val="hybridMultilevel"/>
    <w:tmpl w:val="6AC6BF6C"/>
    <w:lvl w:ilvl="0" w:tplc="7DE2C42C">
      <w:numFmt w:val="bullet"/>
      <w:lvlText w:val=""/>
      <w:lvlJc w:val="left"/>
      <w:pPr>
        <w:ind w:left="1186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11" w15:restartNumberingAfterBreak="0">
    <w:nsid w:val="219D3602"/>
    <w:multiLevelType w:val="hybridMultilevel"/>
    <w:tmpl w:val="F0660DBC"/>
    <w:lvl w:ilvl="0" w:tplc="25F8E4C4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51048"/>
    <w:multiLevelType w:val="hybridMultilevel"/>
    <w:tmpl w:val="A9386578"/>
    <w:lvl w:ilvl="0" w:tplc="25F8E4C4">
      <w:numFmt w:val="bullet"/>
      <w:lvlText w:val="•"/>
      <w:lvlJc w:val="left"/>
      <w:pPr>
        <w:ind w:left="1546" w:hanging="360"/>
      </w:pPr>
      <w:rPr>
        <w:rFonts w:ascii="Times New Roman" w:eastAsia="MS Mincho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3" w15:restartNumberingAfterBreak="0">
    <w:nsid w:val="231D3B57"/>
    <w:multiLevelType w:val="hybridMultilevel"/>
    <w:tmpl w:val="598A6480"/>
    <w:lvl w:ilvl="0" w:tplc="0409001B">
      <w:start w:val="1"/>
      <w:numFmt w:val="lowerRoman"/>
      <w:lvlText w:val="%1."/>
      <w:lvlJc w:val="right"/>
      <w:pPr>
        <w:ind w:left="8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  <w:rPr>
        <w:rFonts w:cs="Times New Roman"/>
      </w:rPr>
    </w:lvl>
  </w:abstractNum>
  <w:abstractNum w:abstractNumId="14" w15:restartNumberingAfterBreak="0">
    <w:nsid w:val="25BE3207"/>
    <w:multiLevelType w:val="hybridMultilevel"/>
    <w:tmpl w:val="F28A20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540A53"/>
    <w:multiLevelType w:val="hybridMultilevel"/>
    <w:tmpl w:val="939AF57A"/>
    <w:lvl w:ilvl="0" w:tplc="0409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2744CD8"/>
    <w:multiLevelType w:val="hybridMultilevel"/>
    <w:tmpl w:val="6CE03E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4676EA"/>
    <w:multiLevelType w:val="multilevel"/>
    <w:tmpl w:val="95320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858531E"/>
    <w:multiLevelType w:val="hybridMultilevel"/>
    <w:tmpl w:val="F0A2384E"/>
    <w:lvl w:ilvl="0" w:tplc="25F8E4C4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4C3DA3"/>
    <w:multiLevelType w:val="multilevel"/>
    <w:tmpl w:val="D4148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36278E"/>
    <w:multiLevelType w:val="hybridMultilevel"/>
    <w:tmpl w:val="43C2FE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BA111B"/>
    <w:multiLevelType w:val="hybridMultilevel"/>
    <w:tmpl w:val="73E6A8E8"/>
    <w:lvl w:ilvl="0" w:tplc="25F8E4C4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A8579D"/>
    <w:multiLevelType w:val="hybridMultilevel"/>
    <w:tmpl w:val="70D2A0AC"/>
    <w:lvl w:ilvl="0" w:tplc="87A07EDE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8AB2B3E"/>
    <w:multiLevelType w:val="hybridMultilevel"/>
    <w:tmpl w:val="C59C79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DB78C3"/>
    <w:multiLevelType w:val="hybridMultilevel"/>
    <w:tmpl w:val="718210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1B0512"/>
    <w:multiLevelType w:val="hybridMultilevel"/>
    <w:tmpl w:val="B79E959C"/>
    <w:lvl w:ilvl="0" w:tplc="688C1882">
      <w:start w:val="18"/>
      <w:numFmt w:val="bullet"/>
      <w:lvlText w:val="-"/>
      <w:lvlJc w:val="left"/>
      <w:pPr>
        <w:ind w:left="1446" w:hanging="360"/>
      </w:pPr>
      <w:rPr>
        <w:rFonts w:ascii="Cambria" w:eastAsia="MS Mincho" w:hAnsi="Cambria" w:hint="default"/>
        <w:i/>
        <w:sz w:val="20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6" w15:restartNumberingAfterBreak="0">
    <w:nsid w:val="6F486EC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2DD48AA"/>
    <w:multiLevelType w:val="hybridMultilevel"/>
    <w:tmpl w:val="131A2788"/>
    <w:lvl w:ilvl="0" w:tplc="F9FE0716">
      <w:numFmt w:val="bullet"/>
      <w:lvlText w:val=""/>
      <w:lvlJc w:val="left"/>
      <w:pPr>
        <w:ind w:left="1546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28" w15:restartNumberingAfterBreak="0">
    <w:nsid w:val="79C12E40"/>
    <w:multiLevelType w:val="hybridMultilevel"/>
    <w:tmpl w:val="1B60BB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4"/>
  </w:num>
  <w:num w:numId="4">
    <w:abstractNumId w:val="12"/>
  </w:num>
  <w:num w:numId="5">
    <w:abstractNumId w:val="1"/>
  </w:num>
  <w:num w:numId="6">
    <w:abstractNumId w:val="15"/>
  </w:num>
  <w:num w:numId="7">
    <w:abstractNumId w:val="11"/>
  </w:num>
  <w:num w:numId="8">
    <w:abstractNumId w:val="13"/>
  </w:num>
  <w:num w:numId="9">
    <w:abstractNumId w:val="2"/>
  </w:num>
  <w:num w:numId="10">
    <w:abstractNumId w:val="24"/>
  </w:num>
  <w:num w:numId="11">
    <w:abstractNumId w:val="10"/>
  </w:num>
  <w:num w:numId="12">
    <w:abstractNumId w:val="27"/>
  </w:num>
  <w:num w:numId="13">
    <w:abstractNumId w:val="8"/>
  </w:num>
  <w:num w:numId="14">
    <w:abstractNumId w:val="5"/>
  </w:num>
  <w:num w:numId="15">
    <w:abstractNumId w:val="3"/>
  </w:num>
  <w:num w:numId="16">
    <w:abstractNumId w:val="6"/>
  </w:num>
  <w:num w:numId="17">
    <w:abstractNumId w:val="7"/>
  </w:num>
  <w:num w:numId="18">
    <w:abstractNumId w:val="21"/>
  </w:num>
  <w:num w:numId="19">
    <w:abstractNumId w:val="25"/>
  </w:num>
  <w:num w:numId="20">
    <w:abstractNumId w:val="16"/>
  </w:num>
  <w:num w:numId="21">
    <w:abstractNumId w:val="23"/>
  </w:num>
  <w:num w:numId="22">
    <w:abstractNumId w:val="4"/>
  </w:num>
  <w:num w:numId="23">
    <w:abstractNumId w:val="22"/>
  </w:num>
  <w:num w:numId="24">
    <w:abstractNumId w:val="17"/>
  </w:num>
  <w:num w:numId="25">
    <w:abstractNumId w:val="26"/>
  </w:num>
  <w:num w:numId="26">
    <w:abstractNumId w:val="28"/>
  </w:num>
  <w:num w:numId="27">
    <w:abstractNumId w:val="18"/>
  </w:num>
  <w:num w:numId="28">
    <w:abstractNumId w:val="9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oNotTrackFormatting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1A2"/>
    <w:rsid w:val="00001C76"/>
    <w:rsid w:val="000020D8"/>
    <w:rsid w:val="00005AE8"/>
    <w:rsid w:val="00007DE8"/>
    <w:rsid w:val="00010FA7"/>
    <w:rsid w:val="000161DD"/>
    <w:rsid w:val="00024FF0"/>
    <w:rsid w:val="000262E6"/>
    <w:rsid w:val="00031313"/>
    <w:rsid w:val="00034AE3"/>
    <w:rsid w:val="00035956"/>
    <w:rsid w:val="00041AB6"/>
    <w:rsid w:val="00041D8B"/>
    <w:rsid w:val="00050084"/>
    <w:rsid w:val="000534CC"/>
    <w:rsid w:val="00053E45"/>
    <w:rsid w:val="00056114"/>
    <w:rsid w:val="00056147"/>
    <w:rsid w:val="000629DB"/>
    <w:rsid w:val="00065008"/>
    <w:rsid w:val="0006603D"/>
    <w:rsid w:val="00071765"/>
    <w:rsid w:val="00076281"/>
    <w:rsid w:val="000764B6"/>
    <w:rsid w:val="00076864"/>
    <w:rsid w:val="00081B6A"/>
    <w:rsid w:val="00083216"/>
    <w:rsid w:val="00086699"/>
    <w:rsid w:val="0008691D"/>
    <w:rsid w:val="00087B9C"/>
    <w:rsid w:val="0009461A"/>
    <w:rsid w:val="00095918"/>
    <w:rsid w:val="000A15C9"/>
    <w:rsid w:val="000A2FB5"/>
    <w:rsid w:val="000A657E"/>
    <w:rsid w:val="000B21DD"/>
    <w:rsid w:val="000B2D2B"/>
    <w:rsid w:val="000B48CB"/>
    <w:rsid w:val="000B5BE0"/>
    <w:rsid w:val="000C0849"/>
    <w:rsid w:val="000C0CFE"/>
    <w:rsid w:val="000C25B9"/>
    <w:rsid w:val="000C422C"/>
    <w:rsid w:val="000C4C9B"/>
    <w:rsid w:val="000C620B"/>
    <w:rsid w:val="000D3810"/>
    <w:rsid w:val="000D59C1"/>
    <w:rsid w:val="000E01FE"/>
    <w:rsid w:val="000E4C3B"/>
    <w:rsid w:val="000F2AB5"/>
    <w:rsid w:val="000F60F8"/>
    <w:rsid w:val="000F701E"/>
    <w:rsid w:val="00104B22"/>
    <w:rsid w:val="00110258"/>
    <w:rsid w:val="0011175A"/>
    <w:rsid w:val="001130B1"/>
    <w:rsid w:val="00130068"/>
    <w:rsid w:val="00131048"/>
    <w:rsid w:val="00132E47"/>
    <w:rsid w:val="0014409B"/>
    <w:rsid w:val="00145630"/>
    <w:rsid w:val="00154402"/>
    <w:rsid w:val="001553EF"/>
    <w:rsid w:val="0015591C"/>
    <w:rsid w:val="00155A5C"/>
    <w:rsid w:val="00182FE3"/>
    <w:rsid w:val="001859FE"/>
    <w:rsid w:val="001928BA"/>
    <w:rsid w:val="00194CBB"/>
    <w:rsid w:val="0019608F"/>
    <w:rsid w:val="001A21A2"/>
    <w:rsid w:val="001A394A"/>
    <w:rsid w:val="001A6FBC"/>
    <w:rsid w:val="001B77E4"/>
    <w:rsid w:val="001B7E7F"/>
    <w:rsid w:val="001B7F17"/>
    <w:rsid w:val="001C02F5"/>
    <w:rsid w:val="001C4E6A"/>
    <w:rsid w:val="001C7B57"/>
    <w:rsid w:val="001C7D35"/>
    <w:rsid w:val="001D07A4"/>
    <w:rsid w:val="001D2701"/>
    <w:rsid w:val="001E03D5"/>
    <w:rsid w:val="001E285E"/>
    <w:rsid w:val="001E2B73"/>
    <w:rsid w:val="001E43CD"/>
    <w:rsid w:val="001E4EAB"/>
    <w:rsid w:val="001F059D"/>
    <w:rsid w:val="001F374E"/>
    <w:rsid w:val="001F5D54"/>
    <w:rsid w:val="001F61C5"/>
    <w:rsid w:val="001F6ED1"/>
    <w:rsid w:val="002037ED"/>
    <w:rsid w:val="002073C9"/>
    <w:rsid w:val="00210B75"/>
    <w:rsid w:val="00210BC2"/>
    <w:rsid w:val="00210DB4"/>
    <w:rsid w:val="00211C46"/>
    <w:rsid w:val="00215DBF"/>
    <w:rsid w:val="0022051A"/>
    <w:rsid w:val="002228AA"/>
    <w:rsid w:val="00224394"/>
    <w:rsid w:val="00225789"/>
    <w:rsid w:val="00230551"/>
    <w:rsid w:val="00230E9A"/>
    <w:rsid w:val="00231B95"/>
    <w:rsid w:val="00232FC4"/>
    <w:rsid w:val="00235A7F"/>
    <w:rsid w:val="00237BDD"/>
    <w:rsid w:val="0024485A"/>
    <w:rsid w:val="00245799"/>
    <w:rsid w:val="00251545"/>
    <w:rsid w:val="002526EA"/>
    <w:rsid w:val="0026375D"/>
    <w:rsid w:val="00264144"/>
    <w:rsid w:val="00270A0C"/>
    <w:rsid w:val="00276408"/>
    <w:rsid w:val="00281306"/>
    <w:rsid w:val="0029406A"/>
    <w:rsid w:val="002A20DB"/>
    <w:rsid w:val="002A2F86"/>
    <w:rsid w:val="002A3F3E"/>
    <w:rsid w:val="002A7F25"/>
    <w:rsid w:val="002B24C0"/>
    <w:rsid w:val="002B263B"/>
    <w:rsid w:val="002B4087"/>
    <w:rsid w:val="002C2BE6"/>
    <w:rsid w:val="002C2CED"/>
    <w:rsid w:val="002D0A8B"/>
    <w:rsid w:val="002D7BD1"/>
    <w:rsid w:val="002E1B77"/>
    <w:rsid w:val="002E3070"/>
    <w:rsid w:val="002F4CD6"/>
    <w:rsid w:val="002F536F"/>
    <w:rsid w:val="002F7B25"/>
    <w:rsid w:val="002F7D2D"/>
    <w:rsid w:val="00307577"/>
    <w:rsid w:val="003079F0"/>
    <w:rsid w:val="0031028F"/>
    <w:rsid w:val="003223AC"/>
    <w:rsid w:val="00324C5B"/>
    <w:rsid w:val="0032785D"/>
    <w:rsid w:val="00327D07"/>
    <w:rsid w:val="00330187"/>
    <w:rsid w:val="00330585"/>
    <w:rsid w:val="00331642"/>
    <w:rsid w:val="0033311C"/>
    <w:rsid w:val="00334CA8"/>
    <w:rsid w:val="00334F93"/>
    <w:rsid w:val="00335610"/>
    <w:rsid w:val="003402A5"/>
    <w:rsid w:val="00345A7C"/>
    <w:rsid w:val="003512AD"/>
    <w:rsid w:val="003533DB"/>
    <w:rsid w:val="00354A36"/>
    <w:rsid w:val="00354F48"/>
    <w:rsid w:val="0036016B"/>
    <w:rsid w:val="003611AC"/>
    <w:rsid w:val="0036214E"/>
    <w:rsid w:val="00365203"/>
    <w:rsid w:val="00367F6E"/>
    <w:rsid w:val="00373294"/>
    <w:rsid w:val="00377BEB"/>
    <w:rsid w:val="0038048A"/>
    <w:rsid w:val="00380726"/>
    <w:rsid w:val="00384E3D"/>
    <w:rsid w:val="00387305"/>
    <w:rsid w:val="00387FB6"/>
    <w:rsid w:val="00390094"/>
    <w:rsid w:val="003955DF"/>
    <w:rsid w:val="003A0C91"/>
    <w:rsid w:val="003A22ED"/>
    <w:rsid w:val="003A5CEB"/>
    <w:rsid w:val="003B0155"/>
    <w:rsid w:val="003B10E8"/>
    <w:rsid w:val="003B1CB8"/>
    <w:rsid w:val="003B1FD1"/>
    <w:rsid w:val="003B6385"/>
    <w:rsid w:val="003C163D"/>
    <w:rsid w:val="003C2B5E"/>
    <w:rsid w:val="003C3390"/>
    <w:rsid w:val="003C360C"/>
    <w:rsid w:val="003C3C8A"/>
    <w:rsid w:val="003C7396"/>
    <w:rsid w:val="003D39B6"/>
    <w:rsid w:val="003E55FD"/>
    <w:rsid w:val="003F3008"/>
    <w:rsid w:val="003F3D6A"/>
    <w:rsid w:val="003F5D3D"/>
    <w:rsid w:val="0040141A"/>
    <w:rsid w:val="004024E7"/>
    <w:rsid w:val="00407589"/>
    <w:rsid w:val="004079EC"/>
    <w:rsid w:val="00410BF3"/>
    <w:rsid w:val="0041109F"/>
    <w:rsid w:val="004110C8"/>
    <w:rsid w:val="00412DFB"/>
    <w:rsid w:val="004175FE"/>
    <w:rsid w:val="00417992"/>
    <w:rsid w:val="00422723"/>
    <w:rsid w:val="004243DD"/>
    <w:rsid w:val="00424F30"/>
    <w:rsid w:val="00425528"/>
    <w:rsid w:val="00426872"/>
    <w:rsid w:val="0043151F"/>
    <w:rsid w:val="004330D5"/>
    <w:rsid w:val="00434289"/>
    <w:rsid w:val="004409EA"/>
    <w:rsid w:val="00442AE0"/>
    <w:rsid w:val="00450F40"/>
    <w:rsid w:val="004511C8"/>
    <w:rsid w:val="00451480"/>
    <w:rsid w:val="0046014F"/>
    <w:rsid w:val="00460545"/>
    <w:rsid w:val="00465A0F"/>
    <w:rsid w:val="0046677A"/>
    <w:rsid w:val="0047111D"/>
    <w:rsid w:val="00474B3D"/>
    <w:rsid w:val="0047500C"/>
    <w:rsid w:val="004752D7"/>
    <w:rsid w:val="00476F3C"/>
    <w:rsid w:val="00481D32"/>
    <w:rsid w:val="00483666"/>
    <w:rsid w:val="00483C98"/>
    <w:rsid w:val="00486749"/>
    <w:rsid w:val="00494B01"/>
    <w:rsid w:val="00497351"/>
    <w:rsid w:val="004A5937"/>
    <w:rsid w:val="004A7D3D"/>
    <w:rsid w:val="004B37DE"/>
    <w:rsid w:val="004B661A"/>
    <w:rsid w:val="004B738A"/>
    <w:rsid w:val="004B7A6B"/>
    <w:rsid w:val="004C07AC"/>
    <w:rsid w:val="004C29EF"/>
    <w:rsid w:val="004C5B2F"/>
    <w:rsid w:val="004D0B1C"/>
    <w:rsid w:val="004D0C26"/>
    <w:rsid w:val="004D17E4"/>
    <w:rsid w:val="004D1D3E"/>
    <w:rsid w:val="004D51CB"/>
    <w:rsid w:val="004D6D7A"/>
    <w:rsid w:val="004E6B60"/>
    <w:rsid w:val="004F5116"/>
    <w:rsid w:val="004F5194"/>
    <w:rsid w:val="004F5628"/>
    <w:rsid w:val="004F6981"/>
    <w:rsid w:val="004F727E"/>
    <w:rsid w:val="0050177B"/>
    <w:rsid w:val="005019CE"/>
    <w:rsid w:val="00503114"/>
    <w:rsid w:val="00504C3D"/>
    <w:rsid w:val="0050542F"/>
    <w:rsid w:val="005108D8"/>
    <w:rsid w:val="00511E3C"/>
    <w:rsid w:val="00520AC3"/>
    <w:rsid w:val="00522AFF"/>
    <w:rsid w:val="00527DDC"/>
    <w:rsid w:val="00530385"/>
    <w:rsid w:val="005361B2"/>
    <w:rsid w:val="0054158C"/>
    <w:rsid w:val="0054234D"/>
    <w:rsid w:val="00542F8A"/>
    <w:rsid w:val="0054642D"/>
    <w:rsid w:val="005469C8"/>
    <w:rsid w:val="00547BD0"/>
    <w:rsid w:val="00550C2D"/>
    <w:rsid w:val="00553000"/>
    <w:rsid w:val="00554BE5"/>
    <w:rsid w:val="0056060C"/>
    <w:rsid w:val="0056111F"/>
    <w:rsid w:val="00563377"/>
    <w:rsid w:val="0056342A"/>
    <w:rsid w:val="00563CEE"/>
    <w:rsid w:val="005640F9"/>
    <w:rsid w:val="00570582"/>
    <w:rsid w:val="00577ABD"/>
    <w:rsid w:val="0058143D"/>
    <w:rsid w:val="00586DC1"/>
    <w:rsid w:val="005876CF"/>
    <w:rsid w:val="00587AA0"/>
    <w:rsid w:val="00595C87"/>
    <w:rsid w:val="005961C0"/>
    <w:rsid w:val="005A014F"/>
    <w:rsid w:val="005A0909"/>
    <w:rsid w:val="005A2F17"/>
    <w:rsid w:val="005A4FA9"/>
    <w:rsid w:val="005A7526"/>
    <w:rsid w:val="005B06B6"/>
    <w:rsid w:val="005B1C6D"/>
    <w:rsid w:val="005C4E7C"/>
    <w:rsid w:val="005D3ED5"/>
    <w:rsid w:val="005D6060"/>
    <w:rsid w:val="005E030E"/>
    <w:rsid w:val="005E179F"/>
    <w:rsid w:val="005F0590"/>
    <w:rsid w:val="005F4945"/>
    <w:rsid w:val="005F5DB0"/>
    <w:rsid w:val="005F7163"/>
    <w:rsid w:val="005F73DA"/>
    <w:rsid w:val="005F7CB9"/>
    <w:rsid w:val="00600DA7"/>
    <w:rsid w:val="00602EBA"/>
    <w:rsid w:val="006035E2"/>
    <w:rsid w:val="00604DDF"/>
    <w:rsid w:val="00605856"/>
    <w:rsid w:val="00606303"/>
    <w:rsid w:val="006118E8"/>
    <w:rsid w:val="006155B3"/>
    <w:rsid w:val="00615E8A"/>
    <w:rsid w:val="00617FC8"/>
    <w:rsid w:val="00620B28"/>
    <w:rsid w:val="00620C80"/>
    <w:rsid w:val="0062190E"/>
    <w:rsid w:val="006246DA"/>
    <w:rsid w:val="006247B6"/>
    <w:rsid w:val="00626DFD"/>
    <w:rsid w:val="006301AD"/>
    <w:rsid w:val="00633AE3"/>
    <w:rsid w:val="00635885"/>
    <w:rsid w:val="00641A8C"/>
    <w:rsid w:val="006424FC"/>
    <w:rsid w:val="006447E6"/>
    <w:rsid w:val="00650216"/>
    <w:rsid w:val="0065068C"/>
    <w:rsid w:val="0065138E"/>
    <w:rsid w:val="00655F48"/>
    <w:rsid w:val="00657E3F"/>
    <w:rsid w:val="0066177C"/>
    <w:rsid w:val="006624BE"/>
    <w:rsid w:val="0066461F"/>
    <w:rsid w:val="00665BB7"/>
    <w:rsid w:val="00670199"/>
    <w:rsid w:val="00670980"/>
    <w:rsid w:val="006743A3"/>
    <w:rsid w:val="00674F16"/>
    <w:rsid w:val="00677514"/>
    <w:rsid w:val="00680825"/>
    <w:rsid w:val="00684B93"/>
    <w:rsid w:val="0068712D"/>
    <w:rsid w:val="006902E2"/>
    <w:rsid w:val="006A1D7A"/>
    <w:rsid w:val="006A5CA2"/>
    <w:rsid w:val="006A6C13"/>
    <w:rsid w:val="006A6C45"/>
    <w:rsid w:val="006A6D65"/>
    <w:rsid w:val="006A6DED"/>
    <w:rsid w:val="006A7CBF"/>
    <w:rsid w:val="006B0B99"/>
    <w:rsid w:val="006B2390"/>
    <w:rsid w:val="006C40E9"/>
    <w:rsid w:val="006D05AE"/>
    <w:rsid w:val="006D106D"/>
    <w:rsid w:val="006D247D"/>
    <w:rsid w:val="006D3481"/>
    <w:rsid w:val="006D35B4"/>
    <w:rsid w:val="006D67DC"/>
    <w:rsid w:val="006D6CFE"/>
    <w:rsid w:val="006E1E29"/>
    <w:rsid w:val="006F06BA"/>
    <w:rsid w:val="006F182B"/>
    <w:rsid w:val="006F6BA1"/>
    <w:rsid w:val="006F72F0"/>
    <w:rsid w:val="007038B9"/>
    <w:rsid w:val="00703CEF"/>
    <w:rsid w:val="00710182"/>
    <w:rsid w:val="007115D8"/>
    <w:rsid w:val="00711ECC"/>
    <w:rsid w:val="00714857"/>
    <w:rsid w:val="007149BA"/>
    <w:rsid w:val="00715D79"/>
    <w:rsid w:val="00717BB6"/>
    <w:rsid w:val="00724245"/>
    <w:rsid w:val="0072485B"/>
    <w:rsid w:val="007265C7"/>
    <w:rsid w:val="007268A1"/>
    <w:rsid w:val="00727C45"/>
    <w:rsid w:val="007305BE"/>
    <w:rsid w:val="00730BF3"/>
    <w:rsid w:val="007321B5"/>
    <w:rsid w:val="00735CED"/>
    <w:rsid w:val="00740429"/>
    <w:rsid w:val="0074091E"/>
    <w:rsid w:val="00741A80"/>
    <w:rsid w:val="00743384"/>
    <w:rsid w:val="007457D8"/>
    <w:rsid w:val="007462D3"/>
    <w:rsid w:val="007519AD"/>
    <w:rsid w:val="007554B3"/>
    <w:rsid w:val="00763831"/>
    <w:rsid w:val="007715D1"/>
    <w:rsid w:val="00773DF5"/>
    <w:rsid w:val="00774F5A"/>
    <w:rsid w:val="007805C3"/>
    <w:rsid w:val="0078237F"/>
    <w:rsid w:val="00785B8A"/>
    <w:rsid w:val="00791101"/>
    <w:rsid w:val="00791163"/>
    <w:rsid w:val="00791355"/>
    <w:rsid w:val="00793958"/>
    <w:rsid w:val="00795ADF"/>
    <w:rsid w:val="00796073"/>
    <w:rsid w:val="00797C6E"/>
    <w:rsid w:val="007A1BE2"/>
    <w:rsid w:val="007A451B"/>
    <w:rsid w:val="007A4B90"/>
    <w:rsid w:val="007A670F"/>
    <w:rsid w:val="007B483F"/>
    <w:rsid w:val="007B4B51"/>
    <w:rsid w:val="007B789C"/>
    <w:rsid w:val="007C0633"/>
    <w:rsid w:val="007C14E6"/>
    <w:rsid w:val="007C1C73"/>
    <w:rsid w:val="007C4FCB"/>
    <w:rsid w:val="007C706C"/>
    <w:rsid w:val="007D2E32"/>
    <w:rsid w:val="007D4861"/>
    <w:rsid w:val="007D612B"/>
    <w:rsid w:val="007E15D1"/>
    <w:rsid w:val="007E6DAE"/>
    <w:rsid w:val="007E7536"/>
    <w:rsid w:val="007F2ABF"/>
    <w:rsid w:val="007F2B9D"/>
    <w:rsid w:val="007F2FC3"/>
    <w:rsid w:val="007F5CA2"/>
    <w:rsid w:val="007F78AA"/>
    <w:rsid w:val="00801C6E"/>
    <w:rsid w:val="008068A7"/>
    <w:rsid w:val="00810128"/>
    <w:rsid w:val="00816344"/>
    <w:rsid w:val="00816CB5"/>
    <w:rsid w:val="00816CE9"/>
    <w:rsid w:val="00816DE7"/>
    <w:rsid w:val="00822699"/>
    <w:rsid w:val="00822D52"/>
    <w:rsid w:val="00823A83"/>
    <w:rsid w:val="00830B0E"/>
    <w:rsid w:val="0083294A"/>
    <w:rsid w:val="00833913"/>
    <w:rsid w:val="0083485C"/>
    <w:rsid w:val="00835533"/>
    <w:rsid w:val="008540BE"/>
    <w:rsid w:val="008678E6"/>
    <w:rsid w:val="00871CC4"/>
    <w:rsid w:val="008732EE"/>
    <w:rsid w:val="0088002F"/>
    <w:rsid w:val="008806E6"/>
    <w:rsid w:val="008844DC"/>
    <w:rsid w:val="0088478D"/>
    <w:rsid w:val="00884B94"/>
    <w:rsid w:val="00892D24"/>
    <w:rsid w:val="00894B46"/>
    <w:rsid w:val="00895AE6"/>
    <w:rsid w:val="008A06BD"/>
    <w:rsid w:val="008A289C"/>
    <w:rsid w:val="008A2A6F"/>
    <w:rsid w:val="008A4333"/>
    <w:rsid w:val="008A450B"/>
    <w:rsid w:val="008B090C"/>
    <w:rsid w:val="008B1CDD"/>
    <w:rsid w:val="008B329E"/>
    <w:rsid w:val="008B42EA"/>
    <w:rsid w:val="008B6D99"/>
    <w:rsid w:val="008C0EDD"/>
    <w:rsid w:val="008C1EAA"/>
    <w:rsid w:val="008C3D65"/>
    <w:rsid w:val="008C4769"/>
    <w:rsid w:val="008C56D3"/>
    <w:rsid w:val="008C7C24"/>
    <w:rsid w:val="008D0571"/>
    <w:rsid w:val="008D21EE"/>
    <w:rsid w:val="008E13FD"/>
    <w:rsid w:val="008E794C"/>
    <w:rsid w:val="008F130C"/>
    <w:rsid w:val="008F27A5"/>
    <w:rsid w:val="008F35B6"/>
    <w:rsid w:val="008F3E99"/>
    <w:rsid w:val="008F42ED"/>
    <w:rsid w:val="008F7B07"/>
    <w:rsid w:val="008F7FE9"/>
    <w:rsid w:val="009013B7"/>
    <w:rsid w:val="009016CD"/>
    <w:rsid w:val="00902D27"/>
    <w:rsid w:val="009032E2"/>
    <w:rsid w:val="009046D1"/>
    <w:rsid w:val="00905E87"/>
    <w:rsid w:val="00910C27"/>
    <w:rsid w:val="00915C07"/>
    <w:rsid w:val="00916C9D"/>
    <w:rsid w:val="009207DE"/>
    <w:rsid w:val="00921C13"/>
    <w:rsid w:val="0092757A"/>
    <w:rsid w:val="00927EE3"/>
    <w:rsid w:val="009341CA"/>
    <w:rsid w:val="00942A52"/>
    <w:rsid w:val="009437C7"/>
    <w:rsid w:val="00944DB7"/>
    <w:rsid w:val="00947D26"/>
    <w:rsid w:val="00951B61"/>
    <w:rsid w:val="00952B35"/>
    <w:rsid w:val="009535BD"/>
    <w:rsid w:val="00954506"/>
    <w:rsid w:val="009624C4"/>
    <w:rsid w:val="009649DC"/>
    <w:rsid w:val="00964B9D"/>
    <w:rsid w:val="00966289"/>
    <w:rsid w:val="00970921"/>
    <w:rsid w:val="00972056"/>
    <w:rsid w:val="009722E2"/>
    <w:rsid w:val="009747FB"/>
    <w:rsid w:val="009811A7"/>
    <w:rsid w:val="0098149E"/>
    <w:rsid w:val="009825CC"/>
    <w:rsid w:val="00983836"/>
    <w:rsid w:val="0098415B"/>
    <w:rsid w:val="00990EE6"/>
    <w:rsid w:val="00994644"/>
    <w:rsid w:val="0099538B"/>
    <w:rsid w:val="009954DD"/>
    <w:rsid w:val="00995CA4"/>
    <w:rsid w:val="009A02B7"/>
    <w:rsid w:val="009A1D6A"/>
    <w:rsid w:val="009A245A"/>
    <w:rsid w:val="009A528A"/>
    <w:rsid w:val="009B0A51"/>
    <w:rsid w:val="009B5323"/>
    <w:rsid w:val="009B68C7"/>
    <w:rsid w:val="009B6D52"/>
    <w:rsid w:val="009B6F28"/>
    <w:rsid w:val="009C2215"/>
    <w:rsid w:val="009C3A3B"/>
    <w:rsid w:val="009C5656"/>
    <w:rsid w:val="009D66B5"/>
    <w:rsid w:val="009E3A07"/>
    <w:rsid w:val="009E6105"/>
    <w:rsid w:val="009E7351"/>
    <w:rsid w:val="009F00B8"/>
    <w:rsid w:val="009F0311"/>
    <w:rsid w:val="009F1454"/>
    <w:rsid w:val="009F482C"/>
    <w:rsid w:val="009F6C4A"/>
    <w:rsid w:val="00A00628"/>
    <w:rsid w:val="00A0252E"/>
    <w:rsid w:val="00A048D5"/>
    <w:rsid w:val="00A0565A"/>
    <w:rsid w:val="00A063F0"/>
    <w:rsid w:val="00A06893"/>
    <w:rsid w:val="00A10CAE"/>
    <w:rsid w:val="00A12EB1"/>
    <w:rsid w:val="00A13ED0"/>
    <w:rsid w:val="00A141C1"/>
    <w:rsid w:val="00A21636"/>
    <w:rsid w:val="00A254FD"/>
    <w:rsid w:val="00A27B77"/>
    <w:rsid w:val="00A30E41"/>
    <w:rsid w:val="00A32B52"/>
    <w:rsid w:val="00A34902"/>
    <w:rsid w:val="00A37622"/>
    <w:rsid w:val="00A44B88"/>
    <w:rsid w:val="00A50E13"/>
    <w:rsid w:val="00A51F2D"/>
    <w:rsid w:val="00A54BB1"/>
    <w:rsid w:val="00A578D0"/>
    <w:rsid w:val="00A57F9A"/>
    <w:rsid w:val="00A61C13"/>
    <w:rsid w:val="00A66A93"/>
    <w:rsid w:val="00A67E84"/>
    <w:rsid w:val="00A74662"/>
    <w:rsid w:val="00A75771"/>
    <w:rsid w:val="00A833A2"/>
    <w:rsid w:val="00A906E5"/>
    <w:rsid w:val="00AA1D4B"/>
    <w:rsid w:val="00AA4E68"/>
    <w:rsid w:val="00AA62CB"/>
    <w:rsid w:val="00AB1F3D"/>
    <w:rsid w:val="00AB4266"/>
    <w:rsid w:val="00AB675D"/>
    <w:rsid w:val="00AB72CA"/>
    <w:rsid w:val="00AC2008"/>
    <w:rsid w:val="00AC3613"/>
    <w:rsid w:val="00AC4A6C"/>
    <w:rsid w:val="00AC6DA4"/>
    <w:rsid w:val="00AD0D87"/>
    <w:rsid w:val="00AD1E81"/>
    <w:rsid w:val="00AD71D6"/>
    <w:rsid w:val="00AE786C"/>
    <w:rsid w:val="00B00229"/>
    <w:rsid w:val="00B02454"/>
    <w:rsid w:val="00B049AA"/>
    <w:rsid w:val="00B12322"/>
    <w:rsid w:val="00B12608"/>
    <w:rsid w:val="00B22A62"/>
    <w:rsid w:val="00B25D02"/>
    <w:rsid w:val="00B30E67"/>
    <w:rsid w:val="00B365A5"/>
    <w:rsid w:val="00B37381"/>
    <w:rsid w:val="00B4069C"/>
    <w:rsid w:val="00B444E1"/>
    <w:rsid w:val="00B46D62"/>
    <w:rsid w:val="00B474E6"/>
    <w:rsid w:val="00B47C8A"/>
    <w:rsid w:val="00B53D27"/>
    <w:rsid w:val="00B6716C"/>
    <w:rsid w:val="00B7294B"/>
    <w:rsid w:val="00B77E6D"/>
    <w:rsid w:val="00B802C7"/>
    <w:rsid w:val="00B812BE"/>
    <w:rsid w:val="00B86459"/>
    <w:rsid w:val="00B910F1"/>
    <w:rsid w:val="00B93AED"/>
    <w:rsid w:val="00B95638"/>
    <w:rsid w:val="00B95F04"/>
    <w:rsid w:val="00BA0F99"/>
    <w:rsid w:val="00BA1248"/>
    <w:rsid w:val="00BB1AB9"/>
    <w:rsid w:val="00BC09A9"/>
    <w:rsid w:val="00BC4797"/>
    <w:rsid w:val="00BC4952"/>
    <w:rsid w:val="00BC5F91"/>
    <w:rsid w:val="00BC72FF"/>
    <w:rsid w:val="00BD1272"/>
    <w:rsid w:val="00BD576B"/>
    <w:rsid w:val="00BD5D68"/>
    <w:rsid w:val="00BD5DA4"/>
    <w:rsid w:val="00BE0B87"/>
    <w:rsid w:val="00BF0B5B"/>
    <w:rsid w:val="00BF320F"/>
    <w:rsid w:val="00BF3FDC"/>
    <w:rsid w:val="00BF4B49"/>
    <w:rsid w:val="00BF69A5"/>
    <w:rsid w:val="00C0262E"/>
    <w:rsid w:val="00C0291C"/>
    <w:rsid w:val="00C035A5"/>
    <w:rsid w:val="00C0491E"/>
    <w:rsid w:val="00C05172"/>
    <w:rsid w:val="00C054B5"/>
    <w:rsid w:val="00C066F2"/>
    <w:rsid w:val="00C07452"/>
    <w:rsid w:val="00C12F11"/>
    <w:rsid w:val="00C2033B"/>
    <w:rsid w:val="00C31E76"/>
    <w:rsid w:val="00C349B9"/>
    <w:rsid w:val="00C42133"/>
    <w:rsid w:val="00C42CFB"/>
    <w:rsid w:val="00C43325"/>
    <w:rsid w:val="00C43FD8"/>
    <w:rsid w:val="00C45334"/>
    <w:rsid w:val="00C52FCF"/>
    <w:rsid w:val="00C53369"/>
    <w:rsid w:val="00C57C47"/>
    <w:rsid w:val="00C6314C"/>
    <w:rsid w:val="00C64C9F"/>
    <w:rsid w:val="00C67FDB"/>
    <w:rsid w:val="00C74AE8"/>
    <w:rsid w:val="00C76008"/>
    <w:rsid w:val="00C77F09"/>
    <w:rsid w:val="00C82C3E"/>
    <w:rsid w:val="00C84F70"/>
    <w:rsid w:val="00C858FB"/>
    <w:rsid w:val="00C905EC"/>
    <w:rsid w:val="00C91DF5"/>
    <w:rsid w:val="00C923C9"/>
    <w:rsid w:val="00C93608"/>
    <w:rsid w:val="00C93C03"/>
    <w:rsid w:val="00C94FF8"/>
    <w:rsid w:val="00CA40F5"/>
    <w:rsid w:val="00CA6709"/>
    <w:rsid w:val="00CA6ABB"/>
    <w:rsid w:val="00CA7762"/>
    <w:rsid w:val="00CB2C0E"/>
    <w:rsid w:val="00CB3E13"/>
    <w:rsid w:val="00CB406E"/>
    <w:rsid w:val="00CB5E92"/>
    <w:rsid w:val="00CC08F0"/>
    <w:rsid w:val="00CC512C"/>
    <w:rsid w:val="00CC6410"/>
    <w:rsid w:val="00CD56FE"/>
    <w:rsid w:val="00CE4745"/>
    <w:rsid w:val="00CE4911"/>
    <w:rsid w:val="00CE58F7"/>
    <w:rsid w:val="00CF14E0"/>
    <w:rsid w:val="00CF353E"/>
    <w:rsid w:val="00CF4F9A"/>
    <w:rsid w:val="00CF52DC"/>
    <w:rsid w:val="00D012D9"/>
    <w:rsid w:val="00D01437"/>
    <w:rsid w:val="00D0212C"/>
    <w:rsid w:val="00D02B2B"/>
    <w:rsid w:val="00D034B2"/>
    <w:rsid w:val="00D1021C"/>
    <w:rsid w:val="00D12D00"/>
    <w:rsid w:val="00D16635"/>
    <w:rsid w:val="00D17B50"/>
    <w:rsid w:val="00D22384"/>
    <w:rsid w:val="00D229C6"/>
    <w:rsid w:val="00D24F57"/>
    <w:rsid w:val="00D27BA3"/>
    <w:rsid w:val="00D32D7C"/>
    <w:rsid w:val="00D367F9"/>
    <w:rsid w:val="00D467DB"/>
    <w:rsid w:val="00D51070"/>
    <w:rsid w:val="00D5234B"/>
    <w:rsid w:val="00D54905"/>
    <w:rsid w:val="00D55266"/>
    <w:rsid w:val="00D60CFF"/>
    <w:rsid w:val="00D63079"/>
    <w:rsid w:val="00D63B70"/>
    <w:rsid w:val="00D65A3B"/>
    <w:rsid w:val="00D65E36"/>
    <w:rsid w:val="00D6718C"/>
    <w:rsid w:val="00D74454"/>
    <w:rsid w:val="00D75CFA"/>
    <w:rsid w:val="00D91A72"/>
    <w:rsid w:val="00DA1592"/>
    <w:rsid w:val="00DA33F7"/>
    <w:rsid w:val="00DA5A24"/>
    <w:rsid w:val="00DB59FC"/>
    <w:rsid w:val="00DC44D4"/>
    <w:rsid w:val="00DC5B7F"/>
    <w:rsid w:val="00DC5F36"/>
    <w:rsid w:val="00DC6CD1"/>
    <w:rsid w:val="00DD2664"/>
    <w:rsid w:val="00DD279F"/>
    <w:rsid w:val="00DD4AF8"/>
    <w:rsid w:val="00DD6ECA"/>
    <w:rsid w:val="00DD6F91"/>
    <w:rsid w:val="00DD73A2"/>
    <w:rsid w:val="00DD7AE0"/>
    <w:rsid w:val="00DD7B0F"/>
    <w:rsid w:val="00DE032E"/>
    <w:rsid w:val="00DE2552"/>
    <w:rsid w:val="00DE2A96"/>
    <w:rsid w:val="00DF17BA"/>
    <w:rsid w:val="00DF508F"/>
    <w:rsid w:val="00E004B5"/>
    <w:rsid w:val="00E01B46"/>
    <w:rsid w:val="00E02253"/>
    <w:rsid w:val="00E037A2"/>
    <w:rsid w:val="00E061DA"/>
    <w:rsid w:val="00E073F8"/>
    <w:rsid w:val="00E11A20"/>
    <w:rsid w:val="00E12192"/>
    <w:rsid w:val="00E13171"/>
    <w:rsid w:val="00E15A55"/>
    <w:rsid w:val="00E161B6"/>
    <w:rsid w:val="00E219EC"/>
    <w:rsid w:val="00E21FDE"/>
    <w:rsid w:val="00E238EB"/>
    <w:rsid w:val="00E24EC8"/>
    <w:rsid w:val="00E33726"/>
    <w:rsid w:val="00E35860"/>
    <w:rsid w:val="00E3637B"/>
    <w:rsid w:val="00E43F82"/>
    <w:rsid w:val="00E45026"/>
    <w:rsid w:val="00E45BC8"/>
    <w:rsid w:val="00E5572A"/>
    <w:rsid w:val="00E56EE9"/>
    <w:rsid w:val="00E66C1C"/>
    <w:rsid w:val="00E67206"/>
    <w:rsid w:val="00E725FA"/>
    <w:rsid w:val="00E835DD"/>
    <w:rsid w:val="00E94621"/>
    <w:rsid w:val="00E97AAC"/>
    <w:rsid w:val="00EA012F"/>
    <w:rsid w:val="00EA1866"/>
    <w:rsid w:val="00EA3719"/>
    <w:rsid w:val="00EA3FA1"/>
    <w:rsid w:val="00EB021B"/>
    <w:rsid w:val="00EB5703"/>
    <w:rsid w:val="00EB753D"/>
    <w:rsid w:val="00EC0C83"/>
    <w:rsid w:val="00EC4362"/>
    <w:rsid w:val="00EC48D2"/>
    <w:rsid w:val="00EC71C1"/>
    <w:rsid w:val="00EC721D"/>
    <w:rsid w:val="00ED2D19"/>
    <w:rsid w:val="00ED44CF"/>
    <w:rsid w:val="00ED46B3"/>
    <w:rsid w:val="00ED7C62"/>
    <w:rsid w:val="00EE0937"/>
    <w:rsid w:val="00EE225A"/>
    <w:rsid w:val="00EF4840"/>
    <w:rsid w:val="00F0168B"/>
    <w:rsid w:val="00F056A8"/>
    <w:rsid w:val="00F05A14"/>
    <w:rsid w:val="00F060E7"/>
    <w:rsid w:val="00F12B36"/>
    <w:rsid w:val="00F147F5"/>
    <w:rsid w:val="00F21272"/>
    <w:rsid w:val="00F30E6E"/>
    <w:rsid w:val="00F323E9"/>
    <w:rsid w:val="00F32EA8"/>
    <w:rsid w:val="00F33D39"/>
    <w:rsid w:val="00F362BB"/>
    <w:rsid w:val="00F37E0F"/>
    <w:rsid w:val="00F452F0"/>
    <w:rsid w:val="00F45F9E"/>
    <w:rsid w:val="00F533E5"/>
    <w:rsid w:val="00F540D4"/>
    <w:rsid w:val="00F544B4"/>
    <w:rsid w:val="00F54C1C"/>
    <w:rsid w:val="00F63A6C"/>
    <w:rsid w:val="00F708EF"/>
    <w:rsid w:val="00F77501"/>
    <w:rsid w:val="00F8286C"/>
    <w:rsid w:val="00F87D83"/>
    <w:rsid w:val="00F92146"/>
    <w:rsid w:val="00F92CEC"/>
    <w:rsid w:val="00F93834"/>
    <w:rsid w:val="00F95419"/>
    <w:rsid w:val="00FA1F74"/>
    <w:rsid w:val="00FA6791"/>
    <w:rsid w:val="00FA72C3"/>
    <w:rsid w:val="00FB019F"/>
    <w:rsid w:val="00FB3403"/>
    <w:rsid w:val="00FB39B7"/>
    <w:rsid w:val="00FB46B1"/>
    <w:rsid w:val="00FC06BE"/>
    <w:rsid w:val="00FC3510"/>
    <w:rsid w:val="00FC5D71"/>
    <w:rsid w:val="00FD14E3"/>
    <w:rsid w:val="00FE16F1"/>
    <w:rsid w:val="00FE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D1B919-9758-4F61-BC38-7F5C8CFCF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D71D6"/>
    <w:pPr>
      <w:pBdr>
        <w:bottom w:val="single" w:sz="8" w:space="4" w:color="D1634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A4F64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D71D6"/>
    <w:rPr>
      <w:rFonts w:asciiTheme="majorHAnsi" w:eastAsiaTheme="majorEastAsia" w:hAnsiTheme="majorHAnsi" w:cstheme="majorBidi"/>
      <w:color w:val="4A4F64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F92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0C4C9B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905E87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05E87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E87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5E87"/>
    <w:pPr>
      <w:numPr>
        <w:ilvl w:val="1"/>
      </w:numPr>
    </w:pPr>
    <w:rPr>
      <w:rFonts w:asciiTheme="majorHAnsi" w:eastAsiaTheme="majorEastAsia" w:hAnsiTheme="majorHAnsi" w:cstheme="majorBidi"/>
      <w:i/>
      <w:iCs/>
      <w:color w:val="D16349" w:themeColor="accent1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905E87"/>
    <w:rPr>
      <w:rFonts w:asciiTheme="majorHAnsi" w:eastAsiaTheme="majorEastAsia" w:hAnsiTheme="majorHAnsi" w:cstheme="majorBidi"/>
      <w:i/>
      <w:iCs/>
      <w:color w:val="D16349" w:themeColor="accent1"/>
      <w:spacing w:val="15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795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ADF"/>
  </w:style>
  <w:style w:type="paragraph" w:styleId="Footer">
    <w:name w:val="footer"/>
    <w:basedOn w:val="Normal"/>
    <w:link w:val="FooterChar"/>
    <w:uiPriority w:val="99"/>
    <w:unhideWhenUsed/>
    <w:rsid w:val="00795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ADF"/>
  </w:style>
  <w:style w:type="paragraph" w:customStyle="1" w:styleId="DecimalAligned">
    <w:name w:val="Decimal Aligned"/>
    <w:basedOn w:val="Normal"/>
    <w:uiPriority w:val="40"/>
    <w:qFormat/>
    <w:rsid w:val="00C84F70"/>
    <w:pPr>
      <w:tabs>
        <w:tab w:val="decimal" w:pos="360"/>
      </w:tabs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C84F70"/>
    <w:pPr>
      <w:spacing w:after="0" w:line="240" w:lineRule="auto"/>
    </w:pPr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84F70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C84F70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C84F70"/>
    <w:pPr>
      <w:spacing w:after="0" w:line="240" w:lineRule="auto"/>
    </w:pPr>
    <w:rPr>
      <w:rFonts w:eastAsiaTheme="minorEastAsia"/>
      <w:color w:val="A8422A" w:themeColor="accent1" w:themeShade="BF"/>
      <w:lang w:eastAsia="ja-JP"/>
    </w:rPr>
    <w:tblPr>
      <w:tblStyleRowBandSize w:val="1"/>
      <w:tblStyleColBandSize w:val="1"/>
      <w:tblBorders>
        <w:top w:val="single" w:sz="8" w:space="0" w:color="D16349" w:themeColor="accent1"/>
        <w:bottom w:val="single" w:sz="8" w:space="0" w:color="D16349" w:themeColor="accent1"/>
      </w:tblBorders>
    </w:tblPr>
    <w:tblStylePr w:type="firstRow">
      <w:pPr>
        <w:spacing w:before="0" w:after="0" w:line="240" w:lineRule="auto"/>
      </w:pPr>
      <w:rPr>
        <w:b/>
        <w:bCs/>
        <w:color w:val="A8422A" w:themeColor="accent1" w:themeShade="BF"/>
      </w:rPr>
      <w:tblPr/>
      <w:tcPr>
        <w:tcBorders>
          <w:top w:val="single" w:sz="8" w:space="0" w:color="D16349" w:themeColor="accent1"/>
          <w:left w:val="nil"/>
          <w:bottom w:val="single" w:sz="8" w:space="0" w:color="D163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A8422A" w:themeColor="accent1" w:themeShade="BF"/>
      </w:rPr>
      <w:tblPr/>
      <w:tcPr>
        <w:tcBorders>
          <w:top w:val="single" w:sz="8" w:space="0" w:color="D16349" w:themeColor="accent1"/>
          <w:left w:val="nil"/>
          <w:bottom w:val="single" w:sz="8" w:space="0" w:color="D163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A8422A" w:themeColor="accent1" w:themeShade="BF"/>
      </w:rPr>
    </w:tblStylePr>
    <w:tblStylePr w:type="lastCol">
      <w:rPr>
        <w:b/>
        <w:bCs/>
        <w:color w:val="A8422A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D8D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D8D2" w:themeFill="accent1" w:themeFillTint="3F"/>
      </w:tcPr>
    </w:tblStylePr>
  </w:style>
  <w:style w:type="table" w:styleId="TableGrid">
    <w:name w:val="Table Grid"/>
    <w:basedOn w:val="TableNormal"/>
    <w:uiPriority w:val="59"/>
    <w:rsid w:val="00C84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C84F7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Grid-Accent1">
    <w:name w:val="Light Grid Accent 1"/>
    <w:basedOn w:val="TableNormal"/>
    <w:uiPriority w:val="62"/>
    <w:rsid w:val="005961C0"/>
    <w:pPr>
      <w:spacing w:after="0" w:line="240" w:lineRule="auto"/>
    </w:pPr>
    <w:tblPr>
      <w:tblStyleRowBandSize w:val="1"/>
      <w:tblStyleColBandSize w:val="1"/>
      <w:tblBorders>
        <w:top w:val="single" w:sz="8" w:space="0" w:color="D16349" w:themeColor="accent1"/>
        <w:left w:val="single" w:sz="8" w:space="0" w:color="D16349" w:themeColor="accent1"/>
        <w:bottom w:val="single" w:sz="8" w:space="0" w:color="D16349" w:themeColor="accent1"/>
        <w:right w:val="single" w:sz="8" w:space="0" w:color="D16349" w:themeColor="accent1"/>
        <w:insideH w:val="single" w:sz="8" w:space="0" w:color="D16349" w:themeColor="accent1"/>
        <w:insideV w:val="single" w:sz="8" w:space="0" w:color="D163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18" w:space="0" w:color="D16349" w:themeColor="accent1"/>
          <w:right w:val="single" w:sz="8" w:space="0" w:color="D16349" w:themeColor="accent1"/>
          <w:insideH w:val="nil"/>
          <w:insideV w:val="single" w:sz="8" w:space="0" w:color="D163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  <w:insideH w:val="nil"/>
          <w:insideV w:val="single" w:sz="8" w:space="0" w:color="D163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</w:tcBorders>
      </w:tcPr>
    </w:tblStylePr>
    <w:tblStylePr w:type="band1Vert"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</w:tcBorders>
        <w:shd w:val="clear" w:color="auto" w:fill="F3D8D2" w:themeFill="accent1" w:themeFillTint="3F"/>
      </w:tcPr>
    </w:tblStylePr>
    <w:tblStylePr w:type="band1Horz"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  <w:insideV w:val="single" w:sz="8" w:space="0" w:color="D16349" w:themeColor="accent1"/>
        </w:tcBorders>
        <w:shd w:val="clear" w:color="auto" w:fill="F3D8D2" w:themeFill="accent1" w:themeFillTint="3F"/>
      </w:tcPr>
    </w:tblStylePr>
    <w:tblStylePr w:type="band2Horz"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  <w:insideV w:val="single" w:sz="8" w:space="0" w:color="D16349" w:themeColor="accent1"/>
        </w:tcBorders>
      </w:tcPr>
    </w:tblStylePr>
  </w:style>
  <w:style w:type="table" w:styleId="LightList-Accent4">
    <w:name w:val="Light List Accent 4"/>
    <w:basedOn w:val="TableNormal"/>
    <w:uiPriority w:val="61"/>
    <w:rsid w:val="005961C0"/>
    <w:pPr>
      <w:spacing w:after="0" w:line="240" w:lineRule="auto"/>
    </w:pPr>
    <w:tblPr>
      <w:tblStyleRowBandSize w:val="1"/>
      <w:tblStyleColBandSize w:val="1"/>
      <w:tblBorders>
        <w:top w:val="single" w:sz="8" w:space="0" w:color="8C7B70" w:themeColor="accent4"/>
        <w:left w:val="single" w:sz="8" w:space="0" w:color="8C7B70" w:themeColor="accent4"/>
        <w:bottom w:val="single" w:sz="8" w:space="0" w:color="8C7B70" w:themeColor="accent4"/>
        <w:right w:val="single" w:sz="8" w:space="0" w:color="8C7B7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C7B7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7B70" w:themeColor="accent4"/>
          <w:left w:val="single" w:sz="8" w:space="0" w:color="8C7B70" w:themeColor="accent4"/>
          <w:bottom w:val="single" w:sz="8" w:space="0" w:color="8C7B70" w:themeColor="accent4"/>
          <w:right w:val="single" w:sz="8" w:space="0" w:color="8C7B7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C7B70" w:themeColor="accent4"/>
          <w:left w:val="single" w:sz="8" w:space="0" w:color="8C7B70" w:themeColor="accent4"/>
          <w:bottom w:val="single" w:sz="8" w:space="0" w:color="8C7B70" w:themeColor="accent4"/>
          <w:right w:val="single" w:sz="8" w:space="0" w:color="8C7B70" w:themeColor="accent4"/>
        </w:tcBorders>
      </w:tcPr>
    </w:tblStylePr>
    <w:tblStylePr w:type="band1Horz">
      <w:tblPr/>
      <w:tcPr>
        <w:tcBorders>
          <w:top w:val="single" w:sz="8" w:space="0" w:color="8C7B70" w:themeColor="accent4"/>
          <w:left w:val="single" w:sz="8" w:space="0" w:color="8C7B70" w:themeColor="accent4"/>
          <w:bottom w:val="single" w:sz="8" w:space="0" w:color="8C7B70" w:themeColor="accent4"/>
          <w:right w:val="single" w:sz="8" w:space="0" w:color="8C7B7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961C0"/>
    <w:pPr>
      <w:spacing w:after="0" w:line="240" w:lineRule="auto"/>
    </w:pPr>
    <w:tblPr>
      <w:tblStyleRowBandSize w:val="1"/>
      <w:tblStyleColBandSize w:val="1"/>
      <w:tblBorders>
        <w:top w:val="single" w:sz="8" w:space="0" w:color="8FB08C" w:themeColor="accent5"/>
        <w:left w:val="single" w:sz="8" w:space="0" w:color="8FB08C" w:themeColor="accent5"/>
        <w:bottom w:val="single" w:sz="8" w:space="0" w:color="8FB08C" w:themeColor="accent5"/>
        <w:right w:val="single" w:sz="8" w:space="0" w:color="8FB08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FB0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B08C" w:themeColor="accent5"/>
          <w:left w:val="single" w:sz="8" w:space="0" w:color="8FB08C" w:themeColor="accent5"/>
          <w:bottom w:val="single" w:sz="8" w:space="0" w:color="8FB08C" w:themeColor="accent5"/>
          <w:right w:val="single" w:sz="8" w:space="0" w:color="8FB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B08C" w:themeColor="accent5"/>
          <w:left w:val="single" w:sz="8" w:space="0" w:color="8FB08C" w:themeColor="accent5"/>
          <w:bottom w:val="single" w:sz="8" w:space="0" w:color="8FB08C" w:themeColor="accent5"/>
          <w:right w:val="single" w:sz="8" w:space="0" w:color="8FB08C" w:themeColor="accent5"/>
        </w:tcBorders>
      </w:tcPr>
    </w:tblStylePr>
    <w:tblStylePr w:type="band1Horz">
      <w:tblPr/>
      <w:tcPr>
        <w:tcBorders>
          <w:top w:val="single" w:sz="8" w:space="0" w:color="8FB08C" w:themeColor="accent5"/>
          <w:left w:val="single" w:sz="8" w:space="0" w:color="8FB08C" w:themeColor="accent5"/>
          <w:bottom w:val="single" w:sz="8" w:space="0" w:color="8FB08C" w:themeColor="accent5"/>
          <w:right w:val="single" w:sz="8" w:space="0" w:color="8FB08C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5961C0"/>
    <w:pPr>
      <w:spacing w:after="0" w:line="240" w:lineRule="auto"/>
    </w:pPr>
    <w:tblPr>
      <w:tblStyleRowBandSize w:val="1"/>
      <w:tblStyleColBandSize w:val="1"/>
      <w:tblBorders>
        <w:top w:val="single" w:sz="8" w:space="0" w:color="D19049" w:themeColor="accent6"/>
        <w:left w:val="single" w:sz="8" w:space="0" w:color="D19049" w:themeColor="accent6"/>
        <w:bottom w:val="single" w:sz="8" w:space="0" w:color="D19049" w:themeColor="accent6"/>
        <w:right w:val="single" w:sz="8" w:space="0" w:color="D1904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190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9049" w:themeColor="accent6"/>
          <w:left w:val="single" w:sz="8" w:space="0" w:color="D19049" w:themeColor="accent6"/>
          <w:bottom w:val="single" w:sz="8" w:space="0" w:color="D19049" w:themeColor="accent6"/>
          <w:right w:val="single" w:sz="8" w:space="0" w:color="D190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19049" w:themeColor="accent6"/>
          <w:left w:val="single" w:sz="8" w:space="0" w:color="D19049" w:themeColor="accent6"/>
          <w:bottom w:val="single" w:sz="8" w:space="0" w:color="D19049" w:themeColor="accent6"/>
          <w:right w:val="single" w:sz="8" w:space="0" w:color="D19049" w:themeColor="accent6"/>
        </w:tcBorders>
      </w:tcPr>
    </w:tblStylePr>
    <w:tblStylePr w:type="band1Horz">
      <w:tblPr/>
      <w:tcPr>
        <w:tcBorders>
          <w:top w:val="single" w:sz="8" w:space="0" w:color="D19049" w:themeColor="accent6"/>
          <w:left w:val="single" w:sz="8" w:space="0" w:color="D19049" w:themeColor="accent6"/>
          <w:bottom w:val="single" w:sz="8" w:space="0" w:color="D19049" w:themeColor="accent6"/>
          <w:right w:val="single" w:sz="8" w:space="0" w:color="D19049" w:themeColor="accent6"/>
        </w:tcBorders>
      </w:tcPr>
    </w:tblStylePr>
  </w:style>
  <w:style w:type="table" w:styleId="LightGrid">
    <w:name w:val="Light Grid"/>
    <w:basedOn w:val="TableNormal"/>
    <w:uiPriority w:val="62"/>
    <w:rsid w:val="005961C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2">
    <w:name w:val="Light Grid Accent 2"/>
    <w:basedOn w:val="TableNormal"/>
    <w:uiPriority w:val="62"/>
    <w:rsid w:val="005961C0"/>
    <w:pPr>
      <w:spacing w:after="0" w:line="240" w:lineRule="auto"/>
    </w:pPr>
    <w:tblPr>
      <w:tblStyleRowBandSize w:val="1"/>
      <w:tblStyleColBandSize w:val="1"/>
      <w:tblBorders>
        <w:top w:val="single" w:sz="8" w:space="0" w:color="CCB400" w:themeColor="accent2"/>
        <w:left w:val="single" w:sz="8" w:space="0" w:color="CCB400" w:themeColor="accent2"/>
        <w:bottom w:val="single" w:sz="8" w:space="0" w:color="CCB400" w:themeColor="accent2"/>
        <w:right w:val="single" w:sz="8" w:space="0" w:color="CCB400" w:themeColor="accent2"/>
        <w:insideH w:val="single" w:sz="8" w:space="0" w:color="CCB400" w:themeColor="accent2"/>
        <w:insideV w:val="single" w:sz="8" w:space="0" w:color="CCB4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B400" w:themeColor="accent2"/>
          <w:left w:val="single" w:sz="8" w:space="0" w:color="CCB400" w:themeColor="accent2"/>
          <w:bottom w:val="single" w:sz="18" w:space="0" w:color="CCB400" w:themeColor="accent2"/>
          <w:right w:val="single" w:sz="8" w:space="0" w:color="CCB400" w:themeColor="accent2"/>
          <w:insideH w:val="nil"/>
          <w:insideV w:val="single" w:sz="8" w:space="0" w:color="CCB4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B400" w:themeColor="accent2"/>
          <w:left w:val="single" w:sz="8" w:space="0" w:color="CCB400" w:themeColor="accent2"/>
          <w:bottom w:val="single" w:sz="8" w:space="0" w:color="CCB400" w:themeColor="accent2"/>
          <w:right w:val="single" w:sz="8" w:space="0" w:color="CCB400" w:themeColor="accent2"/>
          <w:insideH w:val="nil"/>
          <w:insideV w:val="single" w:sz="8" w:space="0" w:color="CCB4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B400" w:themeColor="accent2"/>
          <w:left w:val="single" w:sz="8" w:space="0" w:color="CCB400" w:themeColor="accent2"/>
          <w:bottom w:val="single" w:sz="8" w:space="0" w:color="CCB400" w:themeColor="accent2"/>
          <w:right w:val="single" w:sz="8" w:space="0" w:color="CCB400" w:themeColor="accent2"/>
        </w:tcBorders>
      </w:tcPr>
    </w:tblStylePr>
    <w:tblStylePr w:type="band1Vert">
      <w:tblPr/>
      <w:tcPr>
        <w:tcBorders>
          <w:top w:val="single" w:sz="8" w:space="0" w:color="CCB400" w:themeColor="accent2"/>
          <w:left w:val="single" w:sz="8" w:space="0" w:color="CCB400" w:themeColor="accent2"/>
          <w:bottom w:val="single" w:sz="8" w:space="0" w:color="CCB400" w:themeColor="accent2"/>
          <w:right w:val="single" w:sz="8" w:space="0" w:color="CCB400" w:themeColor="accent2"/>
        </w:tcBorders>
        <w:shd w:val="clear" w:color="auto" w:fill="FFF6B3" w:themeFill="accent2" w:themeFillTint="3F"/>
      </w:tcPr>
    </w:tblStylePr>
    <w:tblStylePr w:type="band1Horz">
      <w:tblPr/>
      <w:tcPr>
        <w:tcBorders>
          <w:top w:val="single" w:sz="8" w:space="0" w:color="CCB400" w:themeColor="accent2"/>
          <w:left w:val="single" w:sz="8" w:space="0" w:color="CCB400" w:themeColor="accent2"/>
          <w:bottom w:val="single" w:sz="8" w:space="0" w:color="CCB400" w:themeColor="accent2"/>
          <w:right w:val="single" w:sz="8" w:space="0" w:color="CCB400" w:themeColor="accent2"/>
          <w:insideV w:val="single" w:sz="8" w:space="0" w:color="CCB400" w:themeColor="accent2"/>
        </w:tcBorders>
        <w:shd w:val="clear" w:color="auto" w:fill="FFF6B3" w:themeFill="accent2" w:themeFillTint="3F"/>
      </w:tcPr>
    </w:tblStylePr>
    <w:tblStylePr w:type="band2Horz">
      <w:tblPr/>
      <w:tcPr>
        <w:tcBorders>
          <w:top w:val="single" w:sz="8" w:space="0" w:color="CCB400" w:themeColor="accent2"/>
          <w:left w:val="single" w:sz="8" w:space="0" w:color="CCB400" w:themeColor="accent2"/>
          <w:bottom w:val="single" w:sz="8" w:space="0" w:color="CCB400" w:themeColor="accent2"/>
          <w:right w:val="single" w:sz="8" w:space="0" w:color="CCB400" w:themeColor="accent2"/>
          <w:insideV w:val="single" w:sz="8" w:space="0" w:color="CCB400" w:themeColor="accent2"/>
        </w:tcBorders>
      </w:tcPr>
    </w:tblStylePr>
  </w:style>
  <w:style w:type="table" w:styleId="LightGrid-Accent6">
    <w:name w:val="Light Grid Accent 6"/>
    <w:basedOn w:val="TableNormal"/>
    <w:uiPriority w:val="62"/>
    <w:rsid w:val="005961C0"/>
    <w:pPr>
      <w:spacing w:after="0" w:line="240" w:lineRule="auto"/>
    </w:pPr>
    <w:tblPr>
      <w:tblStyleRowBandSize w:val="1"/>
      <w:tblStyleColBandSize w:val="1"/>
      <w:tblBorders>
        <w:top w:val="single" w:sz="8" w:space="0" w:color="D19049" w:themeColor="accent6"/>
        <w:left w:val="single" w:sz="8" w:space="0" w:color="D19049" w:themeColor="accent6"/>
        <w:bottom w:val="single" w:sz="8" w:space="0" w:color="D19049" w:themeColor="accent6"/>
        <w:right w:val="single" w:sz="8" w:space="0" w:color="D19049" w:themeColor="accent6"/>
        <w:insideH w:val="single" w:sz="8" w:space="0" w:color="D19049" w:themeColor="accent6"/>
        <w:insideV w:val="single" w:sz="8" w:space="0" w:color="D1904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9049" w:themeColor="accent6"/>
          <w:left w:val="single" w:sz="8" w:space="0" w:color="D19049" w:themeColor="accent6"/>
          <w:bottom w:val="single" w:sz="18" w:space="0" w:color="D19049" w:themeColor="accent6"/>
          <w:right w:val="single" w:sz="8" w:space="0" w:color="D19049" w:themeColor="accent6"/>
          <w:insideH w:val="nil"/>
          <w:insideV w:val="single" w:sz="8" w:space="0" w:color="D1904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19049" w:themeColor="accent6"/>
          <w:left w:val="single" w:sz="8" w:space="0" w:color="D19049" w:themeColor="accent6"/>
          <w:bottom w:val="single" w:sz="8" w:space="0" w:color="D19049" w:themeColor="accent6"/>
          <w:right w:val="single" w:sz="8" w:space="0" w:color="D19049" w:themeColor="accent6"/>
          <w:insideH w:val="nil"/>
          <w:insideV w:val="single" w:sz="8" w:space="0" w:color="D1904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9049" w:themeColor="accent6"/>
          <w:left w:val="single" w:sz="8" w:space="0" w:color="D19049" w:themeColor="accent6"/>
          <w:bottom w:val="single" w:sz="8" w:space="0" w:color="D19049" w:themeColor="accent6"/>
          <w:right w:val="single" w:sz="8" w:space="0" w:color="D19049" w:themeColor="accent6"/>
        </w:tcBorders>
      </w:tcPr>
    </w:tblStylePr>
    <w:tblStylePr w:type="band1Vert">
      <w:tblPr/>
      <w:tcPr>
        <w:tcBorders>
          <w:top w:val="single" w:sz="8" w:space="0" w:color="D19049" w:themeColor="accent6"/>
          <w:left w:val="single" w:sz="8" w:space="0" w:color="D19049" w:themeColor="accent6"/>
          <w:bottom w:val="single" w:sz="8" w:space="0" w:color="D19049" w:themeColor="accent6"/>
          <w:right w:val="single" w:sz="8" w:space="0" w:color="D19049" w:themeColor="accent6"/>
        </w:tcBorders>
        <w:shd w:val="clear" w:color="auto" w:fill="F3E3D2" w:themeFill="accent6" w:themeFillTint="3F"/>
      </w:tcPr>
    </w:tblStylePr>
    <w:tblStylePr w:type="band1Horz">
      <w:tblPr/>
      <w:tcPr>
        <w:tcBorders>
          <w:top w:val="single" w:sz="8" w:space="0" w:color="D19049" w:themeColor="accent6"/>
          <w:left w:val="single" w:sz="8" w:space="0" w:color="D19049" w:themeColor="accent6"/>
          <w:bottom w:val="single" w:sz="8" w:space="0" w:color="D19049" w:themeColor="accent6"/>
          <w:right w:val="single" w:sz="8" w:space="0" w:color="D19049" w:themeColor="accent6"/>
          <w:insideV w:val="single" w:sz="8" w:space="0" w:color="D19049" w:themeColor="accent6"/>
        </w:tcBorders>
        <w:shd w:val="clear" w:color="auto" w:fill="F3E3D2" w:themeFill="accent6" w:themeFillTint="3F"/>
      </w:tcPr>
    </w:tblStylePr>
    <w:tblStylePr w:type="band2Horz">
      <w:tblPr/>
      <w:tcPr>
        <w:tcBorders>
          <w:top w:val="single" w:sz="8" w:space="0" w:color="D19049" w:themeColor="accent6"/>
          <w:left w:val="single" w:sz="8" w:space="0" w:color="D19049" w:themeColor="accent6"/>
          <w:bottom w:val="single" w:sz="8" w:space="0" w:color="D19049" w:themeColor="accent6"/>
          <w:right w:val="single" w:sz="8" w:space="0" w:color="D19049" w:themeColor="accent6"/>
          <w:insideV w:val="single" w:sz="8" w:space="0" w:color="D19049" w:themeColor="accent6"/>
        </w:tcBorders>
      </w:tcPr>
    </w:tblStylePr>
  </w:style>
  <w:style w:type="table" w:styleId="MediumShading1-Accent1">
    <w:name w:val="Medium Shading 1 Accent 1"/>
    <w:basedOn w:val="TableNormal"/>
    <w:uiPriority w:val="63"/>
    <w:rsid w:val="005961C0"/>
    <w:pPr>
      <w:spacing w:after="0" w:line="240" w:lineRule="auto"/>
    </w:pPr>
    <w:tblPr>
      <w:tblStyleRowBandSize w:val="1"/>
      <w:tblStyleColBandSize w:val="1"/>
      <w:tblBorders>
        <w:top w:val="single" w:sz="8" w:space="0" w:color="DC8976" w:themeColor="accent1" w:themeTint="BF"/>
        <w:left w:val="single" w:sz="8" w:space="0" w:color="DC8976" w:themeColor="accent1" w:themeTint="BF"/>
        <w:bottom w:val="single" w:sz="8" w:space="0" w:color="DC8976" w:themeColor="accent1" w:themeTint="BF"/>
        <w:right w:val="single" w:sz="8" w:space="0" w:color="DC8976" w:themeColor="accent1" w:themeTint="BF"/>
        <w:insideH w:val="single" w:sz="8" w:space="0" w:color="DC897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C8976" w:themeColor="accent1" w:themeTint="BF"/>
          <w:left w:val="single" w:sz="8" w:space="0" w:color="DC8976" w:themeColor="accent1" w:themeTint="BF"/>
          <w:bottom w:val="single" w:sz="8" w:space="0" w:color="DC8976" w:themeColor="accent1" w:themeTint="BF"/>
          <w:right w:val="single" w:sz="8" w:space="0" w:color="DC8976" w:themeColor="accent1" w:themeTint="BF"/>
          <w:insideH w:val="nil"/>
          <w:insideV w:val="nil"/>
        </w:tcBorders>
        <w:shd w:val="clear" w:color="auto" w:fill="D163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8976" w:themeColor="accent1" w:themeTint="BF"/>
          <w:left w:val="single" w:sz="8" w:space="0" w:color="DC8976" w:themeColor="accent1" w:themeTint="BF"/>
          <w:bottom w:val="single" w:sz="8" w:space="0" w:color="DC8976" w:themeColor="accent1" w:themeTint="BF"/>
          <w:right w:val="single" w:sz="8" w:space="0" w:color="DC897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8D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D8D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Grid-Accent1">
    <w:name w:val="Colorful Grid Accent 1"/>
    <w:basedOn w:val="TableNormal"/>
    <w:uiPriority w:val="73"/>
    <w:rsid w:val="005961C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DFDA" w:themeFill="accent1" w:themeFillTint="33"/>
    </w:tcPr>
    <w:tblStylePr w:type="firstRow">
      <w:rPr>
        <w:b/>
        <w:bCs/>
      </w:rPr>
      <w:tblPr/>
      <w:tcPr>
        <w:shd w:val="clear" w:color="auto" w:fill="ECC0B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C0B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8422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8422A" w:themeFill="accent1" w:themeFillShade="BF"/>
      </w:tcPr>
    </w:tblStylePr>
    <w:tblStylePr w:type="band1Vert">
      <w:tblPr/>
      <w:tcPr>
        <w:shd w:val="clear" w:color="auto" w:fill="E8B0A4" w:themeFill="accent1" w:themeFillTint="7F"/>
      </w:tcPr>
    </w:tblStylePr>
    <w:tblStylePr w:type="band1Horz">
      <w:tblPr/>
      <w:tcPr>
        <w:shd w:val="clear" w:color="auto" w:fill="E8B0A4" w:themeFill="accent1" w:themeFillTint="7F"/>
      </w:tcPr>
    </w:tblStylePr>
  </w:style>
  <w:style w:type="table" w:styleId="MediumGrid1-Accent1">
    <w:name w:val="Medium Grid 1 Accent 1"/>
    <w:basedOn w:val="TableNormal"/>
    <w:uiPriority w:val="67"/>
    <w:rsid w:val="00FC06BE"/>
    <w:pPr>
      <w:spacing w:after="0" w:line="240" w:lineRule="auto"/>
    </w:pPr>
    <w:tblPr>
      <w:tblStyleRowBandSize w:val="1"/>
      <w:tblStyleColBandSize w:val="1"/>
      <w:tblBorders>
        <w:top w:val="single" w:sz="8" w:space="0" w:color="DC8976" w:themeColor="accent1" w:themeTint="BF"/>
        <w:left w:val="single" w:sz="8" w:space="0" w:color="DC8976" w:themeColor="accent1" w:themeTint="BF"/>
        <w:bottom w:val="single" w:sz="8" w:space="0" w:color="DC8976" w:themeColor="accent1" w:themeTint="BF"/>
        <w:right w:val="single" w:sz="8" w:space="0" w:color="DC8976" w:themeColor="accent1" w:themeTint="BF"/>
        <w:insideH w:val="single" w:sz="8" w:space="0" w:color="DC8976" w:themeColor="accent1" w:themeTint="BF"/>
        <w:insideV w:val="single" w:sz="8" w:space="0" w:color="DC8976" w:themeColor="accent1" w:themeTint="BF"/>
      </w:tblBorders>
    </w:tblPr>
    <w:tcPr>
      <w:shd w:val="clear" w:color="auto" w:fill="F3D8D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C897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B0A4" w:themeFill="accent1" w:themeFillTint="7F"/>
      </w:tcPr>
    </w:tblStylePr>
    <w:tblStylePr w:type="band1Horz">
      <w:tblPr/>
      <w:tcPr>
        <w:shd w:val="clear" w:color="auto" w:fill="E8B0A4" w:themeFill="accent1" w:themeFillTint="7F"/>
      </w:tcPr>
    </w:tblStylePr>
  </w:style>
  <w:style w:type="table" w:styleId="LightList-Accent1">
    <w:name w:val="Light List Accent 1"/>
    <w:basedOn w:val="TableNormal"/>
    <w:uiPriority w:val="61"/>
    <w:rsid w:val="00FC06BE"/>
    <w:pPr>
      <w:spacing w:after="0" w:line="240" w:lineRule="auto"/>
    </w:pPr>
    <w:tblPr>
      <w:tblStyleRowBandSize w:val="1"/>
      <w:tblStyleColBandSize w:val="1"/>
      <w:tblBorders>
        <w:top w:val="single" w:sz="8" w:space="0" w:color="D16349" w:themeColor="accent1"/>
        <w:left w:val="single" w:sz="8" w:space="0" w:color="D16349" w:themeColor="accent1"/>
        <w:bottom w:val="single" w:sz="8" w:space="0" w:color="D16349" w:themeColor="accent1"/>
        <w:right w:val="single" w:sz="8" w:space="0" w:color="D163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163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</w:tcBorders>
      </w:tcPr>
    </w:tblStylePr>
    <w:tblStylePr w:type="band1Horz"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</w:tcBorders>
      </w:tcPr>
    </w:tblStylePr>
  </w:style>
  <w:style w:type="character" w:customStyle="1" w:styleId="docblue">
    <w:name w:val="doc_blue"/>
    <w:basedOn w:val="DefaultParagraphFont"/>
    <w:rsid w:val="00CB2C0E"/>
  </w:style>
  <w:style w:type="paragraph" w:styleId="Caption">
    <w:name w:val="caption"/>
    <w:basedOn w:val="Normal"/>
    <w:next w:val="Normal"/>
    <w:uiPriority w:val="35"/>
    <w:unhideWhenUsed/>
    <w:qFormat/>
    <w:rsid w:val="00C67FDB"/>
    <w:pPr>
      <w:spacing w:line="240" w:lineRule="auto"/>
    </w:pPr>
    <w:rPr>
      <w:b/>
      <w:bCs/>
      <w:color w:val="D16349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2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f.gov.md/ro/content/bra%C5%9Foveanu-doina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Foaie1!$B$1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9444444444444519E-3"/>
                  <c:y val="-2.36042734266993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C0E-406B-A958-D2762CB7B2A1}"/>
                </c:ext>
              </c:extLst>
            </c:dLbl>
            <c:dLbl>
              <c:idx val="1"/>
              <c:layout>
                <c:manualLayout>
                  <c:x val="6.9444444444444519E-3"/>
                  <c:y val="-1.57361822844662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C0E-406B-A958-D2762CB7B2A1}"/>
                </c:ext>
              </c:extLst>
            </c:dLbl>
            <c:dLbl>
              <c:idx val="4"/>
              <c:layout>
                <c:manualLayout>
                  <c:x val="9.2592592592591859E-3"/>
                  <c:y val="-1.96702278555827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C0E-406B-A958-D2762CB7B2A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Foaie1!$A$2:$A$6</c:f>
              <c:strCache>
                <c:ptCount val="5"/>
                <c:pt idx="0">
                  <c:v>ACAP</c:v>
                </c:pt>
                <c:pt idx="1">
                  <c:v>AFAM</c:v>
                </c:pt>
                <c:pt idx="2">
                  <c:v>AFAM/ACAP</c:v>
                </c:pt>
                <c:pt idx="3">
                  <c:v>ACAP/AACM</c:v>
                </c:pt>
                <c:pt idx="4">
                  <c:v>Nu aparțin</c:v>
                </c:pt>
              </c:strCache>
            </c:strRef>
          </c:cat>
          <c:val>
            <c:numRef>
              <c:f>Foaie1!$B$2:$B$6</c:f>
              <c:numCache>
                <c:formatCode>General</c:formatCode>
                <c:ptCount val="5"/>
                <c:pt idx="0">
                  <c:v>36</c:v>
                </c:pt>
                <c:pt idx="1">
                  <c:v>23</c:v>
                </c:pt>
                <c:pt idx="2">
                  <c:v>2</c:v>
                </c:pt>
                <c:pt idx="3">
                  <c:v>0</c:v>
                </c:pt>
                <c:pt idx="4">
                  <c:v>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C0E-406B-A958-D2762CB7B2A1}"/>
            </c:ext>
          </c:extLst>
        </c:ser>
        <c:ser>
          <c:idx val="1"/>
          <c:order val="1"/>
          <c:tx>
            <c:strRef>
              <c:f>Foaie1!$C$1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dLbl>
              <c:idx val="0"/>
              <c:layout>
                <c:manualLayout>
                  <c:x val="2.3148148148148147E-3"/>
                  <c:y val="-2.75383189978158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C0E-406B-A958-D2762CB7B2A1}"/>
                </c:ext>
              </c:extLst>
            </c:dLbl>
            <c:dLbl>
              <c:idx val="1"/>
              <c:layout>
                <c:manualLayout>
                  <c:x val="1.3888888888888911E-2"/>
                  <c:y val="-1.96702278555827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C0E-406B-A958-D2762CB7B2A1}"/>
                </c:ext>
              </c:extLst>
            </c:dLbl>
            <c:dLbl>
              <c:idx val="4"/>
              <c:layout>
                <c:manualLayout>
                  <c:x val="1.3888888888888911E-2"/>
                  <c:y val="-1.96702278555827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C0E-406B-A958-D2762CB7B2A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Foaie1!$A$2:$A$6</c:f>
              <c:strCache>
                <c:ptCount val="5"/>
                <c:pt idx="0">
                  <c:v>ACAP</c:v>
                </c:pt>
                <c:pt idx="1">
                  <c:v>AFAM</c:v>
                </c:pt>
                <c:pt idx="2">
                  <c:v>AFAM/ACAP</c:v>
                </c:pt>
                <c:pt idx="3">
                  <c:v>ACAP/AACM</c:v>
                </c:pt>
                <c:pt idx="4">
                  <c:v>Nu aparțin</c:v>
                </c:pt>
              </c:strCache>
            </c:strRef>
          </c:cat>
          <c:val>
            <c:numRef>
              <c:f>Foaie1!$C$2:$C$6</c:f>
              <c:numCache>
                <c:formatCode>General</c:formatCode>
                <c:ptCount val="5"/>
                <c:pt idx="0">
                  <c:v>45</c:v>
                </c:pt>
                <c:pt idx="1">
                  <c:v>22</c:v>
                </c:pt>
                <c:pt idx="2">
                  <c:v>1</c:v>
                </c:pt>
                <c:pt idx="3">
                  <c:v>1</c:v>
                </c:pt>
                <c:pt idx="4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CC0E-406B-A958-D2762CB7B2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16915200"/>
        <c:axId val="118462336"/>
        <c:axId val="0"/>
      </c:bar3DChart>
      <c:catAx>
        <c:axId val="1169152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18462336"/>
        <c:crosses val="autoZero"/>
        <c:auto val="1"/>
        <c:lblAlgn val="ctr"/>
        <c:lblOffset val="100"/>
        <c:noMultiLvlLbl val="0"/>
      </c:catAx>
      <c:valAx>
        <c:axId val="11846233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169152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Număr rapoarte întocmite</c:v>
                </c:pt>
              </c:strCache>
            </c:strRef>
          </c:tx>
          <c:dLbls>
            <c:dLbl>
              <c:idx val="0"/>
              <c:layout>
                <c:manualLayout>
                  <c:x val="-4.1666666666666664E-2"/>
                  <c:y val="-5.1523291898329111E-2"/>
                </c:manualLayout>
              </c:layout>
              <c:spPr/>
              <c:txPr>
                <a:bodyPr/>
                <a:lstStyle/>
                <a:p>
                  <a:pPr>
                    <a:defRPr b="1">
                      <a:latin typeface="Times New Roman" pitchFamily="18" charset="0"/>
                      <a:ea typeface="Cambria" pitchFamily="18" charset="0"/>
                      <a:cs typeface="Times New Roman" pitchFamily="18" charset="0"/>
                    </a:defRPr>
                  </a:pPr>
                  <a:endParaRPr lang="ro-RO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07A-4A13-80CF-D7BACE7E72B5}"/>
                </c:ext>
              </c:extLst>
            </c:dLbl>
            <c:dLbl>
              <c:idx val="1"/>
              <c:layout>
                <c:manualLayout>
                  <c:x val="-2.7777777777777832E-2"/>
                  <c:y val="-5.9449952190379657E-2"/>
                </c:manualLayout>
              </c:layout>
              <c:spPr/>
              <c:txPr>
                <a:bodyPr/>
                <a:lstStyle/>
                <a:p>
                  <a:pPr>
                    <a:defRPr b="1">
                      <a:latin typeface="Times New Roman" pitchFamily="18" charset="0"/>
                      <a:ea typeface="Cambria" pitchFamily="18" charset="0"/>
                      <a:cs typeface="Times New Roman" pitchFamily="18" charset="0"/>
                    </a:defRPr>
                  </a:pPr>
                  <a:endParaRPr lang="ro-RO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07A-4A13-80CF-D7BACE7E72B5}"/>
                </c:ext>
              </c:extLst>
            </c:dLbl>
            <c:dLbl>
              <c:idx val="2"/>
              <c:layout>
                <c:manualLayout>
                  <c:x val="-4.1666666666666664E-2"/>
                  <c:y val="-5.9449952190379657E-2"/>
                </c:manualLayout>
              </c:layout>
              <c:spPr/>
              <c:txPr>
                <a:bodyPr/>
                <a:lstStyle/>
                <a:p>
                  <a:pPr>
                    <a:defRPr b="1">
                      <a:latin typeface="Times New Roman" pitchFamily="18" charset="0"/>
                      <a:ea typeface="Cambria" pitchFamily="18" charset="0"/>
                      <a:cs typeface="Times New Roman" pitchFamily="18" charset="0"/>
                    </a:defRPr>
                  </a:pPr>
                  <a:endParaRPr lang="ro-RO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07A-4A13-80CF-D7BACE7E72B5}"/>
                </c:ext>
              </c:extLst>
            </c:dLbl>
            <c:dLbl>
              <c:idx val="3"/>
              <c:layout>
                <c:manualLayout>
                  <c:x val="-4.1666666666666567E-2"/>
                  <c:y val="-5.9449952190379657E-2"/>
                </c:manualLayout>
              </c:layout>
              <c:spPr/>
              <c:txPr>
                <a:bodyPr/>
                <a:lstStyle/>
                <a:p>
                  <a:pPr>
                    <a:defRPr b="1">
                      <a:latin typeface="Times New Roman" pitchFamily="18" charset="0"/>
                      <a:ea typeface="Cambria" pitchFamily="18" charset="0"/>
                      <a:cs typeface="Times New Roman" pitchFamily="18" charset="0"/>
                    </a:defRPr>
                  </a:pPr>
                  <a:endParaRPr lang="ro-RO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07A-4A13-80CF-D7BACE7E72B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o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Sheet1!$A$2:$A$5</c:f>
              <c:numCache>
                <c:formatCode>General</c:formatCode>
                <c:ptCount val="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</c:numCache>
            </c:numRef>
          </c:cat>
          <c:val>
            <c:numRef>
              <c:f>Sheet1!$B$2:$B$5</c:f>
              <c:numCache>
                <c:formatCode>General</c:formatCode>
                <c:ptCount val="4"/>
                <c:pt idx="0">
                  <c:v>868</c:v>
                </c:pt>
                <c:pt idx="1">
                  <c:v>723</c:v>
                </c:pt>
                <c:pt idx="2">
                  <c:v>654</c:v>
                </c:pt>
                <c:pt idx="3">
                  <c:v>579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B07A-4A13-80CF-D7BACE7E72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8795264"/>
        <c:axId val="118946048"/>
      </c:lineChart>
      <c:catAx>
        <c:axId val="118795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ea typeface="Cambria" pitchFamily="18" charset="0"/>
                <a:cs typeface="Times New Roman" pitchFamily="18" charset="0"/>
              </a:defRPr>
            </a:pPr>
            <a:endParaRPr lang="ro-RO"/>
          </a:p>
        </c:txPr>
        <c:crossAx val="118946048"/>
        <c:crosses val="autoZero"/>
        <c:auto val="1"/>
        <c:lblAlgn val="ctr"/>
        <c:lblOffset val="100"/>
        <c:noMultiLvlLbl val="0"/>
      </c:catAx>
      <c:valAx>
        <c:axId val="118946048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ea typeface="Cambria" pitchFamily="18" charset="0"/>
                <a:cs typeface="Times New Roman" pitchFamily="18" charset="0"/>
              </a:defRPr>
            </a:pPr>
            <a:endParaRPr lang="ro-RO"/>
          </a:p>
        </c:txPr>
        <c:crossAx val="11879526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o-RO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5300606729178195E-2"/>
          <c:y val="5.176557589203188E-2"/>
          <c:w val="0.85393487976165139"/>
          <c:h val="0.5439713218820014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o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Contracte de asigurare de răspundere civilă profesională încheiate</c:v>
                </c:pt>
                <c:pt idx="1">
                  <c:v>Provizioane pentru a asigura riscul de audit constituite</c:v>
                </c:pt>
                <c:pt idx="2">
                  <c:v>Contracte de asigurare de răspundere civilă profesională încheiate și provizioane pentru a asigura riscul de audit constituite</c:v>
                </c:pt>
                <c:pt idx="3">
                  <c:v>Nu au fost asigurat riscul de audit *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52</c:v>
                </c:pt>
                <c:pt idx="1">
                  <c:v>48</c:v>
                </c:pt>
                <c:pt idx="2">
                  <c:v>0</c:v>
                </c:pt>
                <c:pt idx="3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FE0-4727-8CD3-C1BC0F3767D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o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Contracte de asigurare de răspundere civilă profesională încheiate</c:v>
                </c:pt>
                <c:pt idx="1">
                  <c:v>Provizioane pentru a asigura riscul de audit constituite</c:v>
                </c:pt>
                <c:pt idx="2">
                  <c:v>Contracte de asigurare de răspundere civilă profesională încheiate și provizioane pentru a asigura riscul de audit constituite</c:v>
                </c:pt>
                <c:pt idx="3">
                  <c:v>Nu au fost asigurat riscul de audit *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49</c:v>
                </c:pt>
                <c:pt idx="1">
                  <c:v>42</c:v>
                </c:pt>
                <c:pt idx="2">
                  <c:v>6</c:v>
                </c:pt>
                <c:pt idx="3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FE0-4727-8CD3-C1BC0F3767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6"/>
        <c:overlap val="-1"/>
        <c:axId val="139960320"/>
        <c:axId val="139962240"/>
      </c:barChart>
      <c:catAx>
        <c:axId val="1399603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00">
                <a:latin typeface="Cambria" pitchFamily="18" charset="0"/>
                <a:ea typeface="Cambria" pitchFamily="18" charset="0"/>
              </a:defRPr>
            </a:pPr>
            <a:endParaRPr lang="ro-RO"/>
          </a:p>
        </c:txPr>
        <c:crossAx val="139962240"/>
        <c:crosses val="autoZero"/>
        <c:auto val="1"/>
        <c:lblAlgn val="ctr"/>
        <c:lblOffset val="100"/>
        <c:noMultiLvlLbl val="0"/>
      </c:catAx>
      <c:valAx>
        <c:axId val="139962240"/>
        <c:scaling>
          <c:orientation val="minMax"/>
        </c:scaling>
        <c:delete val="1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one"/>
        <c:crossAx val="1399603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scene3d>
      <a:camera prst="orthographicFront"/>
      <a:lightRig rig="threePt" dir="t"/>
    </a:scene3d>
    <a:sp3d/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Număr societăților de audit care pot avea stagiari</c:v>
                </c:pt>
              </c:strCache>
            </c:strRef>
          </c:tx>
          <c:dLbls>
            <c:dLbl>
              <c:idx val="0"/>
              <c:layout>
                <c:manualLayout>
                  <c:x val="-3.2407407407407454E-2"/>
                  <c:y val="-4.7559961752303724E-2"/>
                </c:manualLayout>
              </c:layout>
              <c:spPr/>
              <c:txPr>
                <a:bodyPr/>
                <a:lstStyle/>
                <a:p>
                  <a:pPr>
                    <a:defRPr b="1">
                      <a:latin typeface="Times New Roman" pitchFamily="18" charset="0"/>
                      <a:cs typeface="Times New Roman" pitchFamily="18" charset="0"/>
                    </a:defRPr>
                  </a:pPr>
                  <a:endParaRPr lang="ro-RO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73F-44F3-8B3B-F6247C03C6B3}"/>
                </c:ext>
              </c:extLst>
            </c:dLbl>
            <c:dLbl>
              <c:idx val="1"/>
              <c:layout>
                <c:manualLayout>
                  <c:x val="-3.2407407407407454E-2"/>
                  <c:y val="-5.1523291898329125E-2"/>
                </c:manualLayout>
              </c:layout>
              <c:spPr/>
              <c:txPr>
                <a:bodyPr/>
                <a:lstStyle/>
                <a:p>
                  <a:pPr>
                    <a:defRPr b="1">
                      <a:latin typeface="Times New Roman" pitchFamily="18" charset="0"/>
                      <a:cs typeface="Times New Roman" pitchFamily="18" charset="0"/>
                    </a:defRPr>
                  </a:pPr>
                  <a:endParaRPr lang="ro-RO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73F-44F3-8B3B-F6247C03C6B3}"/>
                </c:ext>
              </c:extLst>
            </c:dLbl>
            <c:dLbl>
              <c:idx val="2"/>
              <c:layout>
                <c:manualLayout>
                  <c:x val="-3.2407407407407454E-2"/>
                  <c:y val="-5.1523291898329097E-2"/>
                </c:manualLayout>
              </c:layout>
              <c:spPr/>
              <c:txPr>
                <a:bodyPr/>
                <a:lstStyle/>
                <a:p>
                  <a:pPr>
                    <a:defRPr b="1">
                      <a:latin typeface="Times New Roman" pitchFamily="18" charset="0"/>
                      <a:cs typeface="Times New Roman" pitchFamily="18" charset="0"/>
                    </a:defRPr>
                  </a:pPr>
                  <a:endParaRPr lang="ro-RO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73F-44F3-8B3B-F6247C03C6B3}"/>
                </c:ext>
              </c:extLst>
            </c:dLbl>
            <c:dLbl>
              <c:idx val="3"/>
              <c:layout>
                <c:manualLayout>
                  <c:x val="-3.0092592592592591E-2"/>
                  <c:y val="-5.1523291898329097E-2"/>
                </c:manualLayout>
              </c:layout>
              <c:spPr/>
              <c:txPr>
                <a:bodyPr/>
                <a:lstStyle/>
                <a:p>
                  <a:pPr>
                    <a:defRPr b="1">
                      <a:latin typeface="Times New Roman" pitchFamily="18" charset="0"/>
                      <a:cs typeface="Times New Roman" pitchFamily="18" charset="0"/>
                    </a:defRPr>
                  </a:pPr>
                  <a:endParaRPr lang="ro-RO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73F-44F3-8B3B-F6247C03C6B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o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Sheet1!$A$2:$A$5</c:f>
              <c:numCache>
                <c:formatCode>General</c:formatCode>
                <c:ptCount val="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</c:numCache>
            </c:numRef>
          </c:cat>
          <c:val>
            <c:numRef>
              <c:f>Sheet1!$B$2:$B$5</c:f>
              <c:numCache>
                <c:formatCode>General</c:formatCode>
                <c:ptCount val="4"/>
                <c:pt idx="0">
                  <c:v>72</c:v>
                </c:pt>
                <c:pt idx="1">
                  <c:v>66</c:v>
                </c:pt>
                <c:pt idx="2">
                  <c:v>57</c:v>
                </c:pt>
                <c:pt idx="3">
                  <c:v>47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F73F-44F3-8B3B-F6247C03C6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3586560"/>
        <c:axId val="93588096"/>
      </c:lineChart>
      <c:catAx>
        <c:axId val="935865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ro-RO"/>
          </a:p>
        </c:txPr>
        <c:crossAx val="93588096"/>
        <c:crosses val="autoZero"/>
        <c:auto val="1"/>
        <c:lblAlgn val="ctr"/>
        <c:lblOffset val="100"/>
        <c:noMultiLvlLbl val="0"/>
      </c:catAx>
      <c:valAx>
        <c:axId val="935880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o-RO"/>
          </a:p>
        </c:txPr>
        <c:crossAx val="9358656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o-RO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ivic">
  <a:themeElements>
    <a:clrScheme name="Civic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Civic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18BD0-68D3-4AEB-971D-58F041CB0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19</Pages>
  <Words>4011</Words>
  <Characters>23269</Characters>
  <Application>Microsoft Office Word</Application>
  <DocSecurity>0</DocSecurity>
  <Lines>193</Lines>
  <Paragraphs>54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>INFORMAȚIA PRIVIND PIAȚA SERVICIILOR DE AUDIT ÎN ANUL 2018</vt:lpstr>
      <vt:lpstr>INFORMAȚIA PRIVIND PIAȚA SERVICIILOR DE AUDIT ÎN ANUL 2018</vt:lpstr>
      <vt:lpstr>INFORMAȚIA PRIVIND PIAȚA SERVICIILOR DE AUDIT ÎN ANUL 2018</vt:lpstr>
    </vt:vector>
  </TitlesOfParts>
  <Company>Consiliul de supraveghere publică a auditului</Company>
  <LinksUpToDate>false</LinksUpToDate>
  <CharactersWithSpaces>27226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INFORMAȚIA PRIVIND PIAȚA SERVICIILOR DE AUDIT ÎN ANUL 2018</dc:title>
  <dc:creator>User</dc:creator>
  <cp:lastModifiedBy>Ceban Ada</cp:lastModifiedBy>
  <cp:revision>14</cp:revision>
  <cp:lastPrinted>2019-08-16T09:54:00Z</cp:lastPrinted>
  <dcterms:created xsi:type="dcterms:W3CDTF">2019-10-28T09:53:00Z</dcterms:created>
  <dcterms:modified xsi:type="dcterms:W3CDTF">2019-10-28T11:13:00Z</dcterms:modified>
</cp:coreProperties>
</file>